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894"/>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94"/>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894"/>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9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94"/>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r>
      <w:r/>
    </w:p>
    <w:p>
      <w:pPr>
        <w:pStyle w:val="894"/>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r>
      <w:r/>
    </w:p>
    <w:p>
      <w:pPr>
        <w:pStyle w:val="894"/>
        <w:ind w:left="0" w:firstLine="219"/>
        <w:jc w:val="left"/>
        <w:spacing w:line="360" w:lineRule="auto"/>
        <w:tabs>
          <w:tab w:val="left" w:pos="3240" w:leader="none"/>
          <w:tab w:val="left" w:pos="3420" w:leader="none"/>
        </w:tabs>
        <w:rPr>
          <w:rFonts w:hint="eastAsia" w:ascii="宋体" w:hAnsi="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优化新能源汽车关键运输环节，打造交通物流</w:t>
      </w:r>
      <w:r>
        <w:rPr>
          <w:rFonts w:hint="eastAsia" w:ascii="宋体" w:hAnsi="宋体"/>
          <w:bCs/>
          <w:color w:val="000000"/>
          <w:sz w:val="36"/>
          <w:szCs w:val="36"/>
          <w:highlight w:val="none"/>
          <w:lang w:eastAsia="zh-CN"/>
        </w:rPr>
      </w:r>
      <w:r/>
      <w:r>
        <w:rPr>
          <w:rFonts w:hint="eastAsia" w:ascii="宋体" w:hAnsi="宋体"/>
          <w:bCs/>
          <w:color w:val="000000"/>
          <w:sz w:val="36"/>
          <w:szCs w:val="36"/>
          <w:highlight w:val="none"/>
          <w:lang w:eastAsia="zh-CN"/>
        </w:rPr>
        <w:t xml:space="preserve">与新能源产业融合常州新范式创建咨询服务</w:t>
      </w:r>
      <w:r>
        <w:rPr>
          <w:rFonts w:hint="eastAsia" w:ascii="宋体" w:hAnsi="宋体" w:eastAsia="宋体"/>
          <w:bCs/>
          <w:color w:val="000000"/>
          <w:sz w:val="36"/>
          <w:szCs w:val="36"/>
          <w:highlight w:val="none"/>
          <w:lang w:eastAsia="zh-CN"/>
        </w:rPr>
      </w:r>
      <w:r/>
      <w:r>
        <w:rPr>
          <w:rFonts w:hint="eastAsia" w:ascii="宋体" w:hAnsi="宋体"/>
          <w:bCs/>
          <w:color w:val="000000"/>
          <w:sz w:val="36"/>
          <w:szCs w:val="36"/>
          <w:highlight w:val="none"/>
          <w:lang w:eastAsia="zh-CN"/>
        </w:rPr>
      </w:r>
    </w:p>
    <w:p>
      <w:pPr>
        <w:pStyle w:val="894"/>
        <w:ind w:left="0" w:firstLine="219"/>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项目编号：</w:t>
      </w:r>
      <w:bookmarkStart w:id="0" w:name="_Hlk140156589"/>
      <w:r>
        <w:rPr>
          <w:rFonts w:hint="eastAsia" w:ascii="宋体" w:hAnsi="宋体"/>
          <w:bCs/>
          <w:color w:val="000000"/>
          <w:sz w:val="36"/>
          <w:szCs w:val="36"/>
          <w:highlight w:val="none"/>
          <w:lang w:eastAsia="zh-CN"/>
        </w:rPr>
        <w:t xml:space="preserve">JSZC-320400-YTZB-G2025-0122</w:t>
      </w:r>
      <w:r>
        <w:rPr>
          <w:rFonts w:ascii="宋体" w:hAnsi="宋体" w:eastAsia="宋体"/>
          <w:bCs/>
          <w:color w:val="000000"/>
          <w:sz w:val="36"/>
          <w:szCs w:val="36"/>
          <w:highlight w:val="none"/>
          <w:lang w:val="en-US" w:eastAsia="zh-CN"/>
        </w:rPr>
      </w:r>
      <w:r/>
    </w:p>
    <w:p>
      <w:pPr>
        <w:pStyle w:val="894"/>
        <w:ind w:left="0" w:firstLine="219"/>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bookmarkEnd w:id="0"/>
      <w:r>
        <w:rPr>
          <w:rFonts w:ascii="宋体" w:hAnsi="宋体"/>
          <w:bCs/>
          <w:color w:val="000000"/>
          <w:sz w:val="36"/>
          <w:szCs w:val="36"/>
          <w:highlight w:val="none"/>
        </w:rPr>
        <w:t xml:space="preserve">采 购 人：</w:t>
      </w:r>
      <w:bookmarkStart w:id="1" w:name="_Hlk140156643"/>
      <w:r>
        <w:rPr>
          <w:rFonts w:hint="eastAsia" w:ascii="宋体" w:hAnsi="宋体"/>
          <w:bCs/>
          <w:color w:val="000000"/>
          <w:sz w:val="36"/>
          <w:szCs w:val="36"/>
          <w:highlight w:val="none"/>
          <w:lang w:eastAsia="zh-CN"/>
        </w:rPr>
        <w:t xml:space="preserve">常州市交通运输局</w:t>
      </w:r>
      <w:r>
        <w:rPr>
          <w:rFonts w:hint="eastAsia" w:ascii="宋体" w:hAnsi="宋体" w:eastAsia="宋体"/>
          <w:bCs/>
          <w:color w:val="000000"/>
          <w:sz w:val="36"/>
          <w:szCs w:val="36"/>
          <w:highlight w:val="none"/>
          <w:lang w:eastAsia="zh-CN"/>
        </w:rPr>
      </w:r>
      <w:r/>
    </w:p>
    <w:p>
      <w:pPr>
        <w:pStyle w:val="894"/>
        <w:ind w:left="0" w:firstLine="219"/>
        <w:jc w:val="left"/>
        <w:spacing w:line="360" w:lineRule="auto"/>
        <w:tabs>
          <w:tab w:val="left" w:pos="3240" w:leader="none"/>
          <w:tab w:val="left" w:pos="3420" w:leader="none"/>
        </w:tabs>
        <w:rPr>
          <w:rFonts w:ascii="宋体" w:hAnsi="宋体"/>
          <w:bCs/>
          <w:color w:val="000000"/>
          <w:sz w:val="36"/>
          <w:szCs w:val="36"/>
          <w:highlight w:val="none"/>
        </w:rPr>
      </w:pPr>
      <w:r/>
      <w:bookmarkEnd w:id="1"/>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894"/>
        <w:jc w:val="left"/>
        <w:widowControl/>
        <w:rPr>
          <w:rFonts w:ascii="宋体" w:hAnsi="宋体"/>
          <w:b/>
          <w:color w:val="000000"/>
          <w:sz w:val="72"/>
          <w:highlight w:val="none"/>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highlight w:val="none"/>
        </w:rPr>
        <w:br w:type="page" w:clear="all"/>
      </w:r>
      <w:r/>
    </w:p>
    <w:p>
      <w:pPr>
        <w:pStyle w:val="894"/>
        <w:jc w:val="center"/>
        <w:spacing w:line="360" w:lineRule="auto"/>
        <w:rPr>
          <w:rFonts w:ascii="宋体" w:hAnsi="宋体"/>
          <w:b/>
          <w:color w:val="000000"/>
          <w:sz w:val="36"/>
          <w:szCs w:val="36"/>
          <w:highlight w:val="none"/>
        </w:rPr>
        <w:outlineLvl w:val="0"/>
      </w:pPr>
      <w:r/>
      <w:bookmarkStart w:id="2" w:name="_Toc31228"/>
      <w:r/>
      <w:bookmarkStart w:id="3" w:name="_Toc6210"/>
      <w:r/>
      <w:bookmarkStart w:id="4" w:name="_Toc21543"/>
      <w:r/>
      <w:bookmarkStart w:id="5" w:name="_Toc140168422"/>
      <w:r/>
      <w:bookmarkStart w:id="6" w:name="_Toc146275788"/>
      <w:r/>
      <w:bookmarkStart w:id="7" w:name="_Toc99301418"/>
      <w:r/>
      <w:bookmarkStart w:id="8" w:name="_Toc9781"/>
      <w:r/>
      <w:bookmarkStart w:id="9" w:name="_Toc28936"/>
      <w:r>
        <w:rPr>
          <w:rFonts w:ascii="宋体" w:hAnsi="宋体"/>
          <w:b/>
          <w:color w:val="000000"/>
          <w:sz w:val="36"/>
          <w:szCs w:val="36"/>
          <w:highlight w:val="none"/>
        </w:rPr>
        <w:t xml:space="preserve">目      录</w:t>
      </w:r>
      <w:bookmarkEnd w:id="2"/>
      <w:r/>
      <w:bookmarkEnd w:id="3"/>
      <w:r/>
      <w:bookmarkEnd w:id="4"/>
      <w:r/>
      <w:bookmarkEnd w:id="5"/>
      <w:r/>
      <w:bookmarkEnd w:id="6"/>
      <w:r/>
      <w:bookmarkEnd w:id="7"/>
      <w:r/>
      <w:bookmarkEnd w:id="8"/>
      <w:r/>
      <w:bookmarkEnd w:id="9"/>
      <w:r>
        <w:rPr>
          <w:rFonts w:ascii="宋体" w:hAnsi="宋体"/>
          <w:b/>
          <w:color w:val="000000"/>
          <w:sz w:val="36"/>
          <w:szCs w:val="36"/>
          <w:highlight w:val="none"/>
        </w:rPr>
      </w:r>
      <w:r/>
    </w:p>
    <w:p>
      <w:pPr>
        <w:pStyle w:val="894"/>
        <w:rPr>
          <w:rFonts w:ascii="宋体" w:hAnsi="宋体"/>
          <w:color w:val="000000"/>
          <w:highlight w:val="none"/>
        </w:rPr>
      </w:pPr>
      <w:r>
        <w:rPr>
          <w:rFonts w:ascii="宋体" w:hAnsi="宋体"/>
          <w:color w:val="000000"/>
          <w:highlight w:val="none"/>
        </w:rPr>
      </w:r>
      <w:r/>
    </w:p>
    <w:p>
      <w:pPr>
        <w:pStyle w:val="894"/>
        <w:rPr>
          <w:rFonts w:ascii="宋体" w:hAnsi="宋体"/>
          <w:color w:val="000000"/>
          <w:highlight w:val="none"/>
        </w:rPr>
      </w:pPr>
      <w:r>
        <w:rPr>
          <w:rFonts w:ascii="宋体" w:hAnsi="宋体"/>
          <w:color w:val="000000"/>
          <w:highlight w:val="none"/>
        </w:rPr>
      </w:r>
      <w:r/>
    </w:p>
    <w:p>
      <w:pPr>
        <w:pStyle w:val="894"/>
        <w:rPr>
          <w:rFonts w:ascii="宋体" w:hAnsi="宋体"/>
          <w:color w:val="000000"/>
          <w:sz w:val="28"/>
          <w:szCs w:val="28"/>
          <w:highlight w:val="none"/>
        </w:rPr>
      </w:pPr>
      <w:r>
        <w:rPr>
          <w:rFonts w:ascii="宋体" w:hAnsi="宋体"/>
          <w:color w:val="000000"/>
          <w:sz w:val="28"/>
          <w:szCs w:val="28"/>
          <w:highlight w:val="none"/>
        </w:rPr>
      </w:r>
      <w:r/>
    </w:p>
    <w:p>
      <w:pPr>
        <w:pStyle w:val="947"/>
        <w:tabs>
          <w:tab w:val="right" w:pos="9272" w:leader="dot"/>
        </w:tabs>
        <w:rPr>
          <w:sz w:val="32"/>
          <w:szCs w:val="32"/>
          <w:highlight w:val="none"/>
        </w:rPr>
      </w:pPr>
      <w:r>
        <w:rPr>
          <w:b w:val="0"/>
          <w:color w:val="000000"/>
          <w:sz w:val="36"/>
          <w:szCs w:val="36"/>
          <w:highlight w:val="none"/>
        </w:rPr>
        <w:fldChar w:fldCharType="begin"/>
      </w:r>
      <w:r>
        <w:rPr>
          <w:b w:val="0"/>
          <w:color w:val="000000"/>
          <w:sz w:val="36"/>
          <w:szCs w:val="36"/>
          <w:highlight w:val="none"/>
        </w:rPr>
        <w:instrText xml:space="preserve"> TOC \o "1-1" \h \z \u </w:instrText>
      </w:r>
      <w:r>
        <w:rPr>
          <w:b w:val="0"/>
          <w:color w:val="000000"/>
          <w:sz w:val="36"/>
          <w:szCs w:val="36"/>
          <w:highlight w:val="none"/>
        </w:rPr>
        <w:fldChar w:fldCharType="separate"/>
      </w:r>
      <w:r>
        <w:rPr>
          <w:color w:val="000000"/>
          <w:sz w:val="32"/>
          <w:szCs w:val="36"/>
          <w:highlight w:val="none"/>
        </w:rPr>
        <w:fldChar w:fldCharType="begin"/>
      </w:r>
      <w:r>
        <w:rPr>
          <w:sz w:val="32"/>
          <w:szCs w:val="36"/>
          <w:highlight w:val="none"/>
        </w:rPr>
        <w:instrText xml:space="preserve"> HYPERLINK \l _Toc6154 </w:instrText>
      </w:r>
      <w:r>
        <w:rPr>
          <w:sz w:val="32"/>
          <w:szCs w:val="36"/>
          <w:highlight w:val="none"/>
        </w:rPr>
        <w:fldChar w:fldCharType="separate"/>
      </w:r>
      <w:r>
        <w:rPr>
          <w:rFonts w:ascii="宋体" w:hAnsi="宋体"/>
          <w:sz w:val="32"/>
          <w:szCs w:val="44"/>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_Toc6154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color w:val="000000"/>
          <w:sz w:val="32"/>
          <w:szCs w:val="36"/>
          <w:highlight w:val="none"/>
        </w:rPr>
        <w:fldChar w:fldCharType="end"/>
      </w:r>
      <w:r>
        <w:rPr>
          <w:sz w:val="32"/>
          <w:szCs w:val="32"/>
          <w:highlight w:val="none"/>
        </w:rPr>
      </w:r>
      <w:r/>
    </w:p>
    <w:p>
      <w:pPr>
        <w:pStyle w:val="947"/>
        <w:tabs>
          <w:tab w:val="right" w:pos="9272" w:leader="dot"/>
        </w:tabs>
        <w:rPr>
          <w:sz w:val="32"/>
          <w:szCs w:val="32"/>
          <w:highlight w:val="none"/>
        </w:rPr>
      </w:pPr>
      <w:r>
        <w:rPr>
          <w:color w:val="000000"/>
          <w:sz w:val="32"/>
          <w:szCs w:val="36"/>
          <w:highlight w:val="none"/>
        </w:rPr>
        <w:fldChar w:fldCharType="begin"/>
      </w:r>
      <w:r>
        <w:rPr>
          <w:sz w:val="32"/>
          <w:szCs w:val="36"/>
          <w:highlight w:val="none"/>
        </w:rPr>
        <w:instrText xml:space="preserve"> HYPERLINK \l _Toc28861 </w:instrText>
      </w:r>
      <w:r>
        <w:rPr>
          <w:sz w:val="32"/>
          <w:szCs w:val="36"/>
          <w:highlight w:val="none"/>
        </w:rPr>
        <w:fldChar w:fldCharType="separate"/>
      </w:r>
      <w:r>
        <w:rPr>
          <w:rFonts w:ascii="宋体" w:hAnsi="宋体"/>
          <w:sz w:val="32"/>
          <w:szCs w:val="44"/>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_Toc28861 \h </w:instrText>
      </w:r>
      <w:r>
        <w:rPr>
          <w:sz w:val="32"/>
          <w:szCs w:val="32"/>
          <w:highlight w:val="none"/>
        </w:rPr>
        <w:fldChar w:fldCharType="separate"/>
      </w:r>
      <w:r>
        <w:rPr>
          <w:sz w:val="32"/>
          <w:szCs w:val="32"/>
          <w:highlight w:val="none"/>
        </w:rPr>
        <w:t xml:space="preserve">4</w:t>
      </w:r>
      <w:r>
        <w:rPr>
          <w:sz w:val="32"/>
          <w:szCs w:val="32"/>
          <w:highlight w:val="none"/>
        </w:rPr>
        <w:fldChar w:fldCharType="end"/>
      </w:r>
      <w:r>
        <w:rPr>
          <w:color w:val="000000"/>
          <w:sz w:val="32"/>
          <w:szCs w:val="36"/>
          <w:highlight w:val="none"/>
        </w:rPr>
        <w:fldChar w:fldCharType="end"/>
      </w:r>
      <w:r>
        <w:rPr>
          <w:sz w:val="32"/>
          <w:szCs w:val="32"/>
          <w:highlight w:val="none"/>
        </w:rPr>
      </w:r>
      <w:r/>
    </w:p>
    <w:p>
      <w:pPr>
        <w:pStyle w:val="947"/>
        <w:tabs>
          <w:tab w:val="right" w:pos="9272" w:leader="dot"/>
        </w:tabs>
        <w:rPr>
          <w:sz w:val="32"/>
          <w:szCs w:val="32"/>
          <w:highlight w:val="none"/>
        </w:rPr>
      </w:pPr>
      <w:r>
        <w:rPr>
          <w:color w:val="000000"/>
          <w:sz w:val="32"/>
          <w:szCs w:val="36"/>
          <w:highlight w:val="none"/>
        </w:rPr>
        <w:fldChar w:fldCharType="begin"/>
      </w:r>
      <w:r>
        <w:rPr>
          <w:sz w:val="32"/>
          <w:szCs w:val="36"/>
          <w:highlight w:val="none"/>
        </w:rPr>
        <w:instrText xml:space="preserve"> HYPERLINK \l _Toc7928 </w:instrText>
      </w:r>
      <w:r>
        <w:rPr>
          <w:sz w:val="32"/>
          <w:szCs w:val="36"/>
          <w:highlight w:val="none"/>
        </w:rPr>
        <w:fldChar w:fldCharType="separate"/>
      </w:r>
      <w:r>
        <w:rPr>
          <w:rFonts w:ascii="宋体" w:hAnsi="宋体" w:eastAsia="宋体" w:cs="Times New Roman"/>
          <w:sz w:val="32"/>
          <w:szCs w:val="44"/>
          <w:highlight w:val="none"/>
        </w:rPr>
        <w:t xml:space="preserve">第</w:t>
      </w:r>
      <w:r>
        <w:rPr>
          <w:rFonts w:hint="eastAsia" w:ascii="宋体" w:hAnsi="宋体" w:eastAsia="宋体" w:cs="Times New Roman"/>
          <w:sz w:val="32"/>
          <w:szCs w:val="44"/>
          <w:highlight w:val="none"/>
          <w:lang w:val="en-US" w:eastAsia="zh-CN"/>
        </w:rPr>
        <w:t xml:space="preserve">三</w:t>
      </w:r>
      <w:r>
        <w:rPr>
          <w:rFonts w:ascii="宋体" w:hAnsi="宋体" w:eastAsia="宋体" w:cs="Times New Roman"/>
          <w:sz w:val="32"/>
          <w:szCs w:val="44"/>
          <w:highlight w:val="none"/>
        </w:rPr>
        <w:t xml:space="preserve">章   评标程序、评标方法和评标标准</w:t>
      </w:r>
      <w:r>
        <w:rPr>
          <w:sz w:val="32"/>
          <w:szCs w:val="32"/>
          <w:highlight w:val="none"/>
        </w:rPr>
        <w:tab/>
      </w:r>
      <w:r>
        <w:rPr>
          <w:sz w:val="32"/>
          <w:szCs w:val="32"/>
          <w:highlight w:val="none"/>
        </w:rPr>
        <w:fldChar w:fldCharType="begin"/>
      </w:r>
      <w:r>
        <w:rPr>
          <w:sz w:val="32"/>
          <w:szCs w:val="32"/>
          <w:highlight w:val="none"/>
        </w:rPr>
        <w:instrText xml:space="preserve"> PAGEREF _Toc7928 \h </w:instrText>
      </w:r>
      <w:r>
        <w:rPr>
          <w:sz w:val="32"/>
          <w:szCs w:val="32"/>
          <w:highlight w:val="none"/>
        </w:rPr>
        <w:fldChar w:fldCharType="separate"/>
      </w:r>
      <w:r>
        <w:rPr>
          <w:sz w:val="32"/>
          <w:szCs w:val="32"/>
          <w:highlight w:val="none"/>
        </w:rPr>
        <w:t xml:space="preserve">18</w:t>
      </w:r>
      <w:r>
        <w:rPr>
          <w:sz w:val="32"/>
          <w:szCs w:val="32"/>
          <w:highlight w:val="none"/>
        </w:rPr>
        <w:fldChar w:fldCharType="end"/>
      </w:r>
      <w:r>
        <w:rPr>
          <w:color w:val="000000"/>
          <w:sz w:val="32"/>
          <w:szCs w:val="36"/>
          <w:highlight w:val="none"/>
        </w:rPr>
        <w:fldChar w:fldCharType="end"/>
      </w:r>
      <w:r>
        <w:rPr>
          <w:sz w:val="32"/>
          <w:szCs w:val="32"/>
          <w:highlight w:val="none"/>
        </w:rPr>
      </w:r>
      <w:r/>
    </w:p>
    <w:p>
      <w:pPr>
        <w:pStyle w:val="947"/>
        <w:tabs>
          <w:tab w:val="right" w:pos="9272" w:leader="dot"/>
        </w:tabs>
        <w:rPr>
          <w:sz w:val="32"/>
          <w:szCs w:val="32"/>
          <w:highlight w:val="none"/>
        </w:rPr>
      </w:pPr>
      <w:r>
        <w:rPr>
          <w:color w:val="000000"/>
          <w:sz w:val="32"/>
          <w:szCs w:val="36"/>
          <w:highlight w:val="none"/>
        </w:rPr>
        <w:fldChar w:fldCharType="begin"/>
      </w:r>
      <w:r>
        <w:rPr>
          <w:sz w:val="32"/>
          <w:szCs w:val="36"/>
          <w:highlight w:val="none"/>
        </w:rPr>
        <w:instrText xml:space="preserve"> HYPERLINK \l _Toc25212 </w:instrText>
      </w:r>
      <w:r>
        <w:rPr>
          <w:sz w:val="32"/>
          <w:szCs w:val="36"/>
          <w:highlight w:val="none"/>
        </w:rPr>
        <w:fldChar w:fldCharType="separate"/>
      </w:r>
      <w:r>
        <w:rPr>
          <w:rFonts w:ascii="宋体" w:hAnsi="宋体" w:eastAsia="宋体" w:cs="Times New Roman"/>
          <w:sz w:val="32"/>
          <w:szCs w:val="44"/>
          <w:highlight w:val="none"/>
        </w:rPr>
        <w:t xml:space="preserve">第</w:t>
      </w:r>
      <w:r>
        <w:rPr>
          <w:rFonts w:hint="eastAsia" w:ascii="宋体" w:hAnsi="宋体" w:eastAsia="宋体" w:cs="Times New Roman"/>
          <w:sz w:val="32"/>
          <w:szCs w:val="44"/>
          <w:highlight w:val="none"/>
          <w:lang w:val="en-US" w:eastAsia="zh-CN"/>
        </w:rPr>
        <w:t xml:space="preserve">四</w:t>
      </w:r>
      <w:r>
        <w:rPr>
          <w:rFonts w:ascii="宋体" w:hAnsi="宋体" w:eastAsia="宋体" w:cs="Times New Roman"/>
          <w:sz w:val="32"/>
          <w:szCs w:val="44"/>
          <w:highlight w:val="none"/>
        </w:rPr>
        <w:t xml:space="preserve">章   采购需求</w:t>
      </w:r>
      <w:r>
        <w:rPr>
          <w:sz w:val="32"/>
          <w:szCs w:val="32"/>
          <w:highlight w:val="none"/>
        </w:rPr>
        <w:tab/>
      </w:r>
      <w:r>
        <w:rPr>
          <w:sz w:val="32"/>
          <w:szCs w:val="32"/>
          <w:highlight w:val="none"/>
        </w:rPr>
        <w:fldChar w:fldCharType="begin"/>
      </w:r>
      <w:r>
        <w:rPr>
          <w:sz w:val="32"/>
          <w:szCs w:val="32"/>
          <w:highlight w:val="none"/>
        </w:rPr>
        <w:instrText xml:space="preserve"> PAGEREF _Toc25212 \h </w:instrText>
      </w:r>
      <w:r>
        <w:rPr>
          <w:sz w:val="32"/>
          <w:szCs w:val="32"/>
          <w:highlight w:val="none"/>
        </w:rPr>
        <w:fldChar w:fldCharType="separate"/>
      </w:r>
      <w:r>
        <w:rPr>
          <w:sz w:val="32"/>
          <w:szCs w:val="32"/>
          <w:highlight w:val="none"/>
        </w:rPr>
        <w:t xml:space="preserve">29</w:t>
      </w:r>
      <w:r>
        <w:rPr>
          <w:sz w:val="32"/>
          <w:szCs w:val="32"/>
          <w:highlight w:val="none"/>
        </w:rPr>
        <w:fldChar w:fldCharType="end"/>
      </w:r>
      <w:r>
        <w:rPr>
          <w:color w:val="000000"/>
          <w:sz w:val="32"/>
          <w:szCs w:val="36"/>
          <w:highlight w:val="none"/>
        </w:rPr>
        <w:fldChar w:fldCharType="end"/>
      </w:r>
      <w:r>
        <w:rPr>
          <w:sz w:val="32"/>
          <w:szCs w:val="32"/>
          <w:highlight w:val="none"/>
        </w:rPr>
      </w:r>
      <w:r/>
    </w:p>
    <w:p>
      <w:pPr>
        <w:pStyle w:val="947"/>
        <w:tabs>
          <w:tab w:val="right" w:pos="9272" w:leader="dot"/>
        </w:tabs>
        <w:rPr>
          <w:sz w:val="32"/>
          <w:szCs w:val="32"/>
          <w:highlight w:val="none"/>
        </w:rPr>
      </w:pPr>
      <w:r>
        <w:rPr>
          <w:color w:val="000000"/>
          <w:sz w:val="32"/>
          <w:szCs w:val="36"/>
          <w:highlight w:val="none"/>
        </w:rPr>
        <w:fldChar w:fldCharType="begin"/>
      </w:r>
      <w:r>
        <w:rPr>
          <w:sz w:val="32"/>
          <w:szCs w:val="36"/>
          <w:highlight w:val="none"/>
        </w:rPr>
        <w:instrText xml:space="preserve"> HYPERLINK \l _Toc1990 </w:instrText>
      </w:r>
      <w:r>
        <w:rPr>
          <w:sz w:val="32"/>
          <w:szCs w:val="36"/>
          <w:highlight w:val="none"/>
        </w:rPr>
        <w:fldChar w:fldCharType="separate"/>
      </w:r>
      <w:r>
        <w:rPr>
          <w:rFonts w:ascii="宋体" w:hAnsi="宋体"/>
          <w:sz w:val="32"/>
          <w:szCs w:val="44"/>
          <w:highlight w:val="none"/>
        </w:rPr>
        <w:t xml:space="preserve">第</w:t>
      </w:r>
      <w:r>
        <w:rPr>
          <w:rFonts w:hint="eastAsia" w:ascii="宋体" w:hAnsi="宋体"/>
          <w:sz w:val="32"/>
          <w:szCs w:val="44"/>
          <w:highlight w:val="none"/>
          <w:lang w:val="en-US" w:eastAsia="zh-CN"/>
        </w:rPr>
        <w:t xml:space="preserve">五</w:t>
      </w:r>
      <w:r>
        <w:rPr>
          <w:rFonts w:ascii="宋体" w:hAnsi="宋体"/>
          <w:sz w:val="32"/>
          <w:szCs w:val="44"/>
          <w:highlight w:val="none"/>
        </w:rPr>
        <w:t xml:space="preserve">章   拟签订的合同文本</w:t>
      </w:r>
      <w:r>
        <w:rPr>
          <w:sz w:val="32"/>
          <w:szCs w:val="32"/>
          <w:highlight w:val="none"/>
        </w:rPr>
        <w:tab/>
      </w:r>
      <w:r>
        <w:rPr>
          <w:sz w:val="32"/>
          <w:szCs w:val="32"/>
          <w:highlight w:val="none"/>
        </w:rPr>
        <w:fldChar w:fldCharType="begin"/>
      </w:r>
      <w:r>
        <w:rPr>
          <w:sz w:val="32"/>
          <w:szCs w:val="32"/>
          <w:highlight w:val="none"/>
        </w:rPr>
        <w:instrText xml:space="preserve"> PAGEREF _Toc1990 \h </w:instrText>
      </w:r>
      <w:r>
        <w:rPr>
          <w:sz w:val="32"/>
          <w:szCs w:val="32"/>
          <w:highlight w:val="none"/>
        </w:rPr>
        <w:fldChar w:fldCharType="separate"/>
      </w:r>
      <w:r>
        <w:rPr>
          <w:sz w:val="32"/>
          <w:szCs w:val="32"/>
          <w:highlight w:val="none"/>
        </w:rPr>
        <w:t xml:space="preserve">32</w:t>
      </w:r>
      <w:r>
        <w:rPr>
          <w:sz w:val="32"/>
          <w:szCs w:val="32"/>
          <w:highlight w:val="none"/>
        </w:rPr>
        <w:fldChar w:fldCharType="end"/>
      </w:r>
      <w:r>
        <w:rPr>
          <w:color w:val="000000"/>
          <w:sz w:val="32"/>
          <w:szCs w:val="36"/>
          <w:highlight w:val="none"/>
        </w:rPr>
        <w:fldChar w:fldCharType="end"/>
      </w:r>
      <w:r>
        <w:rPr>
          <w:sz w:val="32"/>
          <w:szCs w:val="32"/>
          <w:highlight w:val="none"/>
        </w:rPr>
      </w:r>
      <w:r/>
    </w:p>
    <w:p>
      <w:pPr>
        <w:pStyle w:val="947"/>
        <w:tabs>
          <w:tab w:val="right" w:pos="9272" w:leader="dot"/>
        </w:tabs>
        <w:rPr>
          <w:sz w:val="32"/>
          <w:szCs w:val="32"/>
          <w:highlight w:val="none"/>
        </w:rPr>
      </w:pPr>
      <w:r>
        <w:rPr>
          <w:color w:val="000000"/>
          <w:sz w:val="32"/>
          <w:szCs w:val="36"/>
          <w:highlight w:val="none"/>
        </w:rPr>
        <w:fldChar w:fldCharType="begin"/>
      </w:r>
      <w:r>
        <w:rPr>
          <w:sz w:val="32"/>
          <w:szCs w:val="36"/>
          <w:highlight w:val="none"/>
        </w:rPr>
        <w:instrText xml:space="preserve"> HYPERLINK \l _Toc12154 </w:instrText>
      </w:r>
      <w:r>
        <w:rPr>
          <w:sz w:val="32"/>
          <w:szCs w:val="36"/>
          <w:highlight w:val="none"/>
        </w:rPr>
        <w:fldChar w:fldCharType="separate"/>
      </w:r>
      <w:r>
        <w:rPr>
          <w:rFonts w:ascii="宋体" w:hAnsi="宋体"/>
          <w:sz w:val="32"/>
          <w:szCs w:val="44"/>
          <w:highlight w:val="none"/>
        </w:rPr>
        <w:t xml:space="preserve">第</w:t>
      </w:r>
      <w:r>
        <w:rPr>
          <w:rFonts w:hint="eastAsia" w:ascii="宋体" w:hAnsi="宋体"/>
          <w:sz w:val="32"/>
          <w:szCs w:val="44"/>
          <w:highlight w:val="none"/>
          <w:lang w:val="en-US" w:eastAsia="zh-CN"/>
        </w:rPr>
        <w:t xml:space="preserve">六</w:t>
      </w:r>
      <w:r>
        <w:rPr>
          <w:rFonts w:ascii="宋体" w:hAnsi="宋体"/>
          <w:sz w:val="32"/>
          <w:szCs w:val="44"/>
          <w:highlight w:val="none"/>
        </w:rPr>
        <w:t xml:space="preserve">章   投标文件格式</w:t>
      </w:r>
      <w:r>
        <w:rPr>
          <w:sz w:val="32"/>
          <w:szCs w:val="32"/>
          <w:highlight w:val="none"/>
        </w:rPr>
        <w:tab/>
      </w:r>
      <w:r>
        <w:rPr>
          <w:sz w:val="32"/>
          <w:szCs w:val="32"/>
          <w:highlight w:val="none"/>
        </w:rPr>
        <w:fldChar w:fldCharType="begin"/>
      </w:r>
      <w:r>
        <w:rPr>
          <w:sz w:val="32"/>
          <w:szCs w:val="32"/>
          <w:highlight w:val="none"/>
        </w:rPr>
        <w:instrText xml:space="preserve"> PAGEREF _Toc12154 \h </w:instrText>
      </w:r>
      <w:r>
        <w:rPr>
          <w:sz w:val="32"/>
          <w:szCs w:val="32"/>
          <w:highlight w:val="none"/>
        </w:rPr>
        <w:fldChar w:fldCharType="separate"/>
      </w:r>
      <w:r>
        <w:rPr>
          <w:sz w:val="32"/>
          <w:szCs w:val="32"/>
          <w:highlight w:val="none"/>
        </w:rPr>
        <w:t xml:space="preserve">40</w:t>
      </w:r>
      <w:r>
        <w:rPr>
          <w:sz w:val="32"/>
          <w:szCs w:val="32"/>
          <w:highlight w:val="none"/>
        </w:rPr>
        <w:fldChar w:fldCharType="end"/>
      </w:r>
      <w:r>
        <w:rPr>
          <w:color w:val="000000"/>
          <w:sz w:val="32"/>
          <w:szCs w:val="36"/>
          <w:highlight w:val="none"/>
        </w:rPr>
        <w:fldChar w:fldCharType="end"/>
      </w:r>
      <w:r>
        <w:rPr>
          <w:sz w:val="32"/>
          <w:szCs w:val="32"/>
          <w:highlight w:val="none"/>
        </w:rPr>
      </w:r>
      <w:r/>
    </w:p>
    <w:p>
      <w:pPr>
        <w:pStyle w:val="947"/>
        <w:spacing w:line="360" w:lineRule="auto"/>
        <w:tabs>
          <w:tab w:val="left" w:pos="1050" w:leader="none"/>
          <w:tab w:val="right" w:pos="8937" w:leader="dot"/>
        </w:tabs>
        <w:rPr>
          <w:b w:val="0"/>
          <w:color w:val="000000"/>
          <w:sz w:val="28"/>
          <w:szCs w:val="28"/>
          <w:highlight w:val="none"/>
        </w:rPr>
      </w:pPr>
      <w:r>
        <w:rPr>
          <w:color w:val="000000"/>
          <w:sz w:val="32"/>
          <w:szCs w:val="36"/>
          <w:highlight w:val="none"/>
        </w:rPr>
        <w:fldChar w:fldCharType="end"/>
      </w:r>
      <w:r>
        <w:rPr>
          <w:b w:val="0"/>
          <w:color w:val="000000"/>
          <w:sz w:val="28"/>
          <w:szCs w:val="28"/>
          <w:highlight w:val="none"/>
        </w:rPr>
      </w:r>
      <w:r/>
    </w:p>
    <w:p>
      <w:pPr>
        <w:pStyle w:val="894"/>
        <w:jc w:val="center"/>
        <w:spacing w:line="360" w:lineRule="auto"/>
        <w:rPr>
          <w:rFonts w:ascii="宋体" w:hAnsi="宋体"/>
          <w:color w:val="000000"/>
          <w:sz w:val="24"/>
          <w:highlight w:val="none"/>
        </w:rPr>
        <w:outlineLvl w:val="0"/>
      </w:pPr>
      <w:r>
        <w:rPr>
          <w:rFonts w:ascii="宋体" w:hAnsi="宋体"/>
          <w:color w:val="000000"/>
          <w:sz w:val="24"/>
          <w:highlight w:val="none"/>
        </w:rPr>
      </w:r>
      <w:r/>
    </w:p>
    <w:p>
      <w:pPr>
        <w:pStyle w:val="894"/>
        <w:jc w:val="center"/>
        <w:spacing w:line="360" w:lineRule="auto"/>
        <w:rPr>
          <w:rFonts w:ascii="宋体" w:hAnsi="宋体"/>
          <w:b/>
          <w:color w:val="000000"/>
          <w:sz w:val="24"/>
          <w:highlight w:val="none"/>
        </w:rPr>
        <w:sectPr>
          <w:headerReference w:type="first" r:id="rId11"/>
          <w:footerReference w:type="default" r:id="rId18"/>
          <w:footnotePr/>
          <w:endnotePr/>
          <w:type w:val="nextColumn"/>
          <w:pgSz w:w="11907" w:h="16840" w:orient="portrait"/>
          <w:pgMar w:top="1418" w:right="1134" w:bottom="1418" w:left="1501" w:header="851" w:footer="851" w:gutter="0"/>
          <w:cols w:num="1" w:sep="0" w:space="1701" w:equalWidth="1"/>
          <w:docGrid w:linePitch="360"/>
          <w:titlePg/>
        </w:sectPr>
        <w:outlineLvl w:val="0"/>
      </w:pPr>
      <w:r>
        <w:rPr>
          <w:rFonts w:ascii="宋体" w:hAnsi="宋体"/>
          <w:b/>
          <w:color w:val="000000"/>
          <w:sz w:val="24"/>
          <w:highlight w:val="none"/>
        </w:rPr>
        <w:br w:type="page" w:clear="all"/>
      </w:r>
      <w:r/>
    </w:p>
    <w:p>
      <w:pPr>
        <w:pStyle w:val="894"/>
        <w:jc w:val="center"/>
        <w:spacing w:line="360" w:lineRule="auto"/>
        <w:rPr>
          <w:rFonts w:ascii="宋体" w:hAnsi="宋体"/>
          <w:b/>
          <w:color w:val="000000"/>
          <w:sz w:val="36"/>
          <w:szCs w:val="36"/>
          <w:highlight w:val="none"/>
        </w:rPr>
        <w:outlineLvl w:val="0"/>
      </w:pPr>
      <w:r/>
      <w:bookmarkStart w:id="10" w:name="_Toc6154"/>
      <w:r>
        <w:rPr>
          <w:rFonts w:ascii="宋体" w:hAnsi="宋体"/>
          <w:b/>
          <w:color w:val="000000"/>
          <w:sz w:val="36"/>
          <w:szCs w:val="36"/>
          <w:highlight w:val="none"/>
        </w:rPr>
        <w:t xml:space="preserve">第一章   投标邀请</w:t>
      </w:r>
      <w:bookmarkEnd w:id="10"/>
      <w:r>
        <w:rPr>
          <w:rFonts w:ascii="宋体" w:hAnsi="宋体"/>
          <w:b/>
          <w:color w:val="000000"/>
          <w:sz w:val="36"/>
          <w:szCs w:val="36"/>
          <w:highlight w:val="none"/>
        </w:rPr>
      </w:r>
      <w:r/>
    </w:p>
    <w:p>
      <w:pPr>
        <w:pStyle w:val="894"/>
        <w:ind w:firstLine="480"/>
        <w:spacing w:line="360" w:lineRule="auto"/>
        <w:rPr>
          <w:rFonts w:ascii="宋体" w:hAnsi="宋体"/>
          <w:color w:val="000000"/>
          <w:sz w:val="24"/>
          <w:highlight w:val="none"/>
        </w:rPr>
      </w:pPr>
      <w:r/>
      <w:bookmarkStart w:id="11" w:name="_Toc35393790"/>
      <w:r/>
      <w:bookmarkStart w:id="12" w:name="_Toc28359079"/>
      <w:r/>
      <w:bookmarkStart w:id="13" w:name="_Toc28359002"/>
      <w:r/>
      <w:bookmarkStart w:id="14" w:name="_Toc35393621"/>
      <w:r/>
      <w:bookmarkStart w:id="15" w:name="_Hlk24379207"/>
      <w:r>
        <w:rPr>
          <w:rFonts w:ascii="宋体" w:hAnsi="宋体"/>
          <w:color w:val="000000"/>
          <w:sz w:val="24"/>
          <w:highlight w:val="none"/>
        </w:rPr>
      </w:r>
      <w:r/>
    </w:p>
    <w:p>
      <w:pPr>
        <w:pStyle w:val="896"/>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11"/>
      <w:r/>
      <w:bookmarkEnd w:id="12"/>
      <w:r/>
      <w:bookmarkEnd w:id="13"/>
      <w:r/>
      <w:bookmarkEnd w:id="14"/>
      <w:r>
        <w:rPr>
          <w:rFonts w:ascii="宋体" w:hAnsi="宋体" w:eastAsia="宋体"/>
          <w:color w:val="000000"/>
          <w:sz w:val="24"/>
          <w:szCs w:val="24"/>
          <w:highlight w:val="none"/>
        </w:rPr>
      </w:r>
      <w:r/>
    </w:p>
    <w:p>
      <w:pPr>
        <w:pStyle w:val="894"/>
        <w:ind w:firstLine="480"/>
        <w:spacing w:line="360" w:lineRule="auto"/>
        <w:rPr>
          <w:rFonts w:ascii="宋体" w:hAnsi="宋体" w:eastAsia="宋体"/>
          <w:color w:val="000000"/>
          <w:sz w:val="24"/>
          <w:highlight w:val="none"/>
          <w:lang w:val="en-US" w:eastAsia="zh-CN"/>
        </w:rPr>
      </w:pPr>
      <w:r>
        <w:rPr>
          <w:rFonts w:ascii="宋体" w:hAnsi="宋体"/>
          <w:color w:val="000000"/>
          <w:sz w:val="24"/>
          <w:highlight w:val="none"/>
        </w:rPr>
        <w:t xml:space="preserve">1.项目编号：</w:t>
      </w:r>
      <w:r>
        <w:rPr>
          <w:rFonts w:hint="eastAsia" w:ascii="宋体" w:hAnsi="宋体"/>
          <w:color w:val="000000"/>
          <w:sz w:val="24"/>
          <w:highlight w:val="none"/>
          <w:lang w:eastAsia="zh-CN"/>
        </w:rPr>
        <w:t xml:space="preserve">JSZC-320400-YTZB-G2025-0122</w:t>
      </w:r>
      <w:r>
        <w:rPr>
          <w:rFonts w:ascii="宋体" w:hAnsi="宋体" w:eastAsia="宋体"/>
          <w:color w:val="000000"/>
          <w:sz w:val="24"/>
          <w:highlight w:val="none"/>
          <w:lang w:val="en-US" w:eastAsia="zh-CN"/>
        </w:rPr>
      </w:r>
      <w:r/>
    </w:p>
    <w:p>
      <w:pPr>
        <w:pStyle w:val="894"/>
        <w:ind w:firstLine="480"/>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2.项目名称：</w:t>
      </w:r>
      <w:bookmarkEnd w:id="15"/>
      <w:r/>
      <w:bookmarkStart w:id="16" w:name="_Hlk140156648"/>
      <w:r>
        <w:rPr>
          <w:rFonts w:hint="eastAsia" w:ascii="宋体" w:hAnsi="宋体"/>
          <w:color w:val="000000"/>
          <w:sz w:val="24"/>
          <w:highlight w:val="none"/>
          <w:lang w:eastAsia="zh-CN"/>
        </w:rPr>
        <w:t xml:space="preserve">优化新能源汽车关键运输环节，打造交通物流与新能源产业融合常州新范式创建咨询服务</w:t>
      </w:r>
      <w:r>
        <w:rPr>
          <w:rFonts w:hint="eastAsia" w:ascii="宋体" w:hAnsi="宋体" w:eastAsia="宋体"/>
          <w:color w:val="000000"/>
          <w:sz w:val="24"/>
          <w:highlight w:val="none"/>
          <w:lang w:eastAsia="zh-CN"/>
        </w:rPr>
      </w:r>
      <w:r/>
    </w:p>
    <w:p>
      <w:pPr>
        <w:pStyle w:val="894"/>
        <w:ind w:firstLine="480"/>
        <w:jc w:val="left"/>
        <w:spacing w:line="360" w:lineRule="auto"/>
        <w:rPr>
          <w:rFonts w:ascii="宋体" w:hAnsi="宋体" w:eastAsia="宋体" w:cs="宋体"/>
          <w:bCs/>
          <w:color w:val="000000"/>
          <w:sz w:val="24"/>
          <w:highlight w:val="none"/>
          <w:lang w:val="en-US" w:eastAsia="zh-CN"/>
        </w:rPr>
      </w:pPr>
      <w:r/>
      <w:bookmarkEnd w:id="16"/>
      <w:r>
        <w:rPr>
          <w:rFonts w:ascii="宋体" w:hAnsi="宋体"/>
          <w:color w:val="000000"/>
          <w:sz w:val="24"/>
          <w:highlight w:val="none"/>
        </w:rPr>
        <w:t xml:space="preserve">3.</w:t>
      </w: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rPr>
        <w:t xml:space="preserve">120万元</w:t>
      </w:r>
      <w:r>
        <w:rPr>
          <w:rFonts w:ascii="宋体" w:hAnsi="宋体" w:eastAsia="宋体" w:cs="宋体"/>
          <w:bCs/>
          <w:color w:val="000000"/>
          <w:sz w:val="24"/>
          <w:highlight w:val="none"/>
          <w:lang w:val="en-US" w:eastAsia="zh-CN"/>
        </w:rPr>
      </w:r>
      <w:r/>
    </w:p>
    <w:p>
      <w:pPr>
        <w:pStyle w:val="894"/>
        <w:ind w:firstLine="720"/>
        <w:spacing w:line="360" w:lineRule="auto"/>
        <w:rPr>
          <w:rFonts w:hint="eastAsia" w:ascii="宋体" w:hAnsi="宋体" w:eastAsia="宋体"/>
          <w:b/>
          <w:bCs w:val="0"/>
          <w:color w:val="000000"/>
          <w:sz w:val="24"/>
          <w:highlight w:val="none"/>
          <w:lang w:val="en-US" w:eastAsia="zh-CN"/>
        </w:rPr>
      </w:pPr>
      <w:r>
        <w:rPr>
          <w:rFonts w:hint="eastAsia" w:ascii="宋体" w:hAnsi="宋体" w:cs="宋体"/>
          <w:bCs/>
          <w:color w:val="000000"/>
          <w:sz w:val="24"/>
          <w:highlight w:val="none"/>
        </w:rPr>
        <w:t xml:space="preserve">最高限价：120万元</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lang w:eastAsia="zh-CN"/>
        </w:rPr>
        <w:t xml:space="preserve">报价为总价报价，超过最高限价为无效</w:t>
      </w: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lang w:eastAsia="zh-CN"/>
        </w:rPr>
        <w:t xml:space="preserve">。</w:t>
      </w:r>
      <w:r>
        <w:rPr>
          <w:rFonts w:hint="eastAsia" w:ascii="宋体" w:hAnsi="宋体" w:eastAsia="宋体"/>
          <w:b/>
          <w:bCs w:val="0"/>
          <w:color w:val="000000"/>
          <w:sz w:val="24"/>
          <w:highlight w:val="none"/>
          <w:lang w:val="en-US" w:eastAsia="zh-CN"/>
        </w:rPr>
      </w:r>
      <w:r/>
    </w:p>
    <w:p>
      <w:pPr>
        <w:pStyle w:val="894"/>
        <w:ind w:firstLine="480"/>
        <w:spacing w:line="360" w:lineRule="auto"/>
        <w:rPr>
          <w:rFonts w:hint="eastAsia"/>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采购</w:t>
      </w:r>
      <w:r>
        <w:rPr>
          <w:rFonts w:hint="eastAsia"/>
          <w:color w:val="000000"/>
          <w:sz w:val="24"/>
          <w:highlight w:val="none"/>
        </w:rPr>
        <w:t xml:space="preserve">需求：</w:t>
      </w:r>
      <w:r>
        <w:rPr>
          <w:rFonts w:hint="eastAsia" w:ascii="宋体" w:hAnsi="宋体" w:cs="宋体"/>
          <w:bCs/>
          <w:color w:val="000000"/>
          <w:sz w:val="24"/>
          <w:highlight w:val="none"/>
        </w:rPr>
        <w:t xml:space="preserve">本项目为交通强国专项</w:t>
      </w:r>
      <w:r>
        <w:rPr>
          <w:rFonts w:ascii="宋体" w:hAnsi="宋体" w:cs="宋体"/>
          <w:bCs/>
          <w:color w:val="000000"/>
          <w:sz w:val="24"/>
          <w:highlight w:val="none"/>
        </w:rPr>
        <w:t xml:space="preserve">试点</w:t>
      </w:r>
      <w:r>
        <w:rPr>
          <w:rFonts w:hint="eastAsia" w:ascii="宋体" w:hAnsi="宋体" w:cs="宋体"/>
          <w:bCs/>
          <w:color w:val="000000"/>
          <w:sz w:val="24"/>
          <w:highlight w:val="none"/>
        </w:rPr>
        <w:t xml:space="preserve">“优化新能源汽车关键运输环节，打造交通物流与新能源产业融合常州新范式”任务创建咨询服务，主要包括202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年-2028年创建期内，开展编制创建实施方案、责任分工和三年行动计划；形成分年度自评估报告，开展自查评估，重点进行任务落实情况摸排和主要问题整改建议；形成分年度台账资料，包括实施方案、重点工程、主要任务台账资料汇编；协助准备汇报、讲话等书面材料及报送上级部门相关材料。</w:t>
      </w:r>
      <w:r>
        <w:rPr>
          <w:rFonts w:hint="eastAsia"/>
          <w:color w:val="000000"/>
          <w:sz w:val="24"/>
          <w:highlight w:val="none"/>
        </w:rPr>
        <w:t xml:space="preserve">具体内容详见</w:t>
      </w:r>
      <w:r>
        <w:rPr>
          <w:rFonts w:hint="eastAsia"/>
          <w:color w:val="000000"/>
          <w:sz w:val="24"/>
          <w:highlight w:val="none"/>
          <w:lang w:val="en-US" w:eastAsia="zh-CN"/>
        </w:rPr>
        <w:t xml:space="preserve">招标</w:t>
      </w:r>
      <w:r>
        <w:rPr>
          <w:rFonts w:hint="eastAsia"/>
          <w:color w:val="000000"/>
          <w:sz w:val="24"/>
          <w:highlight w:val="none"/>
        </w:rPr>
        <w:t xml:space="preserve">文件。</w:t>
      </w:r>
      <w:r>
        <w:rPr>
          <w:rFonts w:hint="eastAsia"/>
          <w:color w:val="000000"/>
          <w:sz w:val="24"/>
          <w:highlight w:val="none"/>
        </w:rPr>
      </w:r>
      <w:r/>
    </w:p>
    <w:p>
      <w:pPr>
        <w:pStyle w:val="89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5.合同履行期限：自合同签订生效之日起2028年12月31日前完成合同范围内所有内容。</w:t>
      </w:r>
      <w:r>
        <w:rPr>
          <w:rFonts w:hint="eastAsia" w:ascii="宋体" w:hAnsi="宋体" w:eastAsia="宋体" w:cs="宋体"/>
          <w:color w:val="000000"/>
          <w:sz w:val="24"/>
          <w:highlight w:val="none"/>
        </w:rPr>
      </w:r>
      <w:r/>
    </w:p>
    <w:p>
      <w:pPr>
        <w:pStyle w:val="89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6.本项目是否接受联合体投标：□是  ■否。</w:t>
      </w:r>
      <w:r>
        <w:rPr>
          <w:rFonts w:hint="eastAsia" w:ascii="宋体" w:hAnsi="宋体" w:eastAsia="宋体" w:cs="宋体"/>
          <w:color w:val="000000"/>
          <w:sz w:val="24"/>
          <w:highlight w:val="none"/>
        </w:rPr>
      </w:r>
      <w:r/>
    </w:p>
    <w:p>
      <w:pPr>
        <w:pStyle w:val="89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7.本项目是否接受进口产品投标：□是  ■否。</w:t>
      </w:r>
      <w:r>
        <w:rPr>
          <w:rFonts w:hint="eastAsia" w:ascii="宋体" w:hAnsi="宋体" w:eastAsia="宋体" w:cs="宋体"/>
          <w:color w:val="000000"/>
          <w:sz w:val="24"/>
          <w:highlight w:val="none"/>
        </w:rPr>
      </w:r>
      <w:r/>
    </w:p>
    <w:p>
      <w:pPr>
        <w:pStyle w:val="896"/>
        <w:jc w:val="left"/>
        <w:spacing w:before="0" w:line="360" w:lineRule="auto"/>
        <w:rPr>
          <w:rFonts w:ascii="宋体" w:hAnsi="宋体" w:eastAsia="宋体"/>
          <w:color w:val="000000"/>
          <w:sz w:val="24"/>
          <w:szCs w:val="24"/>
          <w:highlight w:val="none"/>
        </w:rPr>
      </w:pPr>
      <w:r/>
      <w:bookmarkStart w:id="17" w:name="_Toc28359003"/>
      <w:r/>
      <w:bookmarkStart w:id="18" w:name="_Toc35393791"/>
      <w:r/>
      <w:bookmarkStart w:id="19" w:name="_Toc35393622"/>
      <w:r/>
      <w:bookmarkStart w:id="20" w:name="_Toc28359080"/>
      <w:r>
        <w:rPr>
          <w:rFonts w:ascii="宋体" w:hAnsi="宋体" w:eastAsia="宋体"/>
          <w:color w:val="000000"/>
          <w:sz w:val="24"/>
          <w:szCs w:val="24"/>
          <w:highlight w:val="none"/>
        </w:rPr>
        <w:t xml:space="preserve">二、申请人的资格要求（须同时满足）</w:t>
      </w:r>
      <w:bookmarkEnd w:id="17"/>
      <w:r/>
      <w:bookmarkEnd w:id="18"/>
      <w:r/>
      <w:bookmarkEnd w:id="19"/>
      <w:r/>
      <w:bookmarkEnd w:id="20"/>
      <w:r>
        <w:rPr>
          <w:rFonts w:ascii="宋体" w:hAnsi="宋体" w:eastAsia="宋体"/>
          <w:color w:val="000000"/>
          <w:sz w:val="24"/>
          <w:szCs w:val="24"/>
          <w:highlight w:val="none"/>
        </w:rPr>
      </w:r>
      <w:r/>
    </w:p>
    <w:p>
      <w:pPr>
        <w:pStyle w:val="894"/>
        <w:ind w:firstLine="480"/>
        <w:spacing w:line="360" w:lineRule="auto"/>
        <w:rPr>
          <w:rFonts w:ascii="宋体" w:hAnsi="宋体"/>
          <w:color w:val="000000"/>
          <w:sz w:val="24"/>
          <w:highlight w:val="none"/>
        </w:rPr>
      </w:pPr>
      <w:r>
        <w:rPr>
          <w:rFonts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t xml:space="preserve">以及下列情形：</w:t>
      </w:r>
      <w:r>
        <w:rPr>
          <w:rFonts w:ascii="宋体" w:hAnsi="宋体"/>
          <w:color w:val="000000"/>
          <w:sz w:val="24"/>
          <w:highlight w:val="none"/>
        </w:rPr>
      </w:r>
      <w:r/>
    </w:p>
    <w:p>
      <w:pPr>
        <w:pStyle w:val="8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1.1未被“信用中国”网站(www.creditchina.gov.cn)和中国政府采购网（http://www.ccgp.gov.cn/）列入失信被执行人（http://zxgk.court.gov.cn/shixin/）、重大税收违法失信主体</w:t>
      </w:r>
      <w:r>
        <w:rPr>
          <w:rFonts w:hint="eastAsia" w:ascii="宋体" w:hAnsi="宋体"/>
          <w:color w:val="000000"/>
          <w:sz w:val="24"/>
          <w:highlight w:val="none"/>
        </w:rPr>
      </w:r>
      <w:r/>
    </w:p>
    <w:p>
      <w:pPr>
        <w:pStyle w:val="8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（https://www.creditchina.gov.cn/xinyongfuwu/zhongdashuishouweifaanjian/）、政府采购严重违法失信行为记录名单（http://www.ccgp.gov.cn/search/cr/）。</w:t>
      </w:r>
      <w:r>
        <w:rPr>
          <w:rFonts w:hint="eastAsia" w:ascii="宋体" w:hAnsi="宋体"/>
          <w:color w:val="000000"/>
          <w:sz w:val="24"/>
          <w:highlight w:val="none"/>
        </w:rPr>
      </w:r>
      <w:r/>
    </w:p>
    <w:p>
      <w:pPr>
        <w:pStyle w:val="8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w:t>
      </w:r>
      <w:r>
        <w:rPr>
          <w:rFonts w:hint="eastAsia" w:ascii="宋体" w:hAnsi="宋体" w:cs="宋体"/>
          <w:bCs/>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highlight w:val="none"/>
        </w:rPr>
      </w:r>
      <w:r/>
    </w:p>
    <w:p>
      <w:pPr>
        <w:pStyle w:val="894"/>
        <w:ind w:firstLine="480"/>
        <w:spacing w:line="360" w:lineRule="auto"/>
        <w:rPr>
          <w:rFonts w:ascii="宋体" w:hAnsi="宋体"/>
          <w:color w:val="000000"/>
          <w:sz w:val="24"/>
          <w:highlight w:val="none"/>
        </w:rPr>
      </w:pPr>
      <w:r/>
      <w:bookmarkStart w:id="21" w:name="_Toc28359004"/>
      <w:r/>
      <w:bookmarkStart w:id="22" w:name="_Toc28359081"/>
      <w:r>
        <w:rPr>
          <w:rFonts w:ascii="宋体" w:hAnsi="宋体"/>
          <w:color w:val="000000"/>
          <w:sz w:val="24"/>
          <w:highlight w:val="none"/>
        </w:rPr>
        <w:t xml:space="preserve">2.落实政府采购政策需满足的资格要求：</w:t>
      </w:r>
      <w:r>
        <w:rPr>
          <w:rFonts w:ascii="宋体" w:hAnsi="宋体"/>
          <w:color w:val="000000"/>
          <w:sz w:val="24"/>
          <w:highlight w:val="none"/>
        </w:rPr>
      </w:r>
      <w:r/>
    </w:p>
    <w:p>
      <w:pPr>
        <w:pStyle w:val="8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 中小企业政策：本项目不专门面向中小企业预留采购份额。</w:t>
      </w:r>
      <w:r>
        <w:rPr>
          <w:rFonts w:hint="eastAsia" w:ascii="宋体" w:hAnsi="宋体"/>
          <w:color w:val="000000"/>
          <w:sz w:val="24"/>
          <w:highlight w:val="none"/>
        </w:rPr>
      </w:r>
      <w:r/>
    </w:p>
    <w:p>
      <w:pPr>
        <w:pStyle w:val="89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其他落实政府采购政策的资格要求（如有）：无。</w:t>
      </w:r>
      <w:r>
        <w:rPr>
          <w:rFonts w:hint="eastAsia" w:ascii="宋体" w:hAnsi="宋体" w:eastAsia="宋体" w:cs="Times New Roman"/>
          <w:color w:val="000000"/>
          <w:sz w:val="24"/>
          <w:highlight w:val="none"/>
        </w:rPr>
      </w:r>
      <w:r/>
    </w:p>
    <w:p>
      <w:pPr>
        <w:pStyle w:val="89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3.本项目的特定资格要求：</w:t>
      </w:r>
      <w:r>
        <w:rPr>
          <w:rFonts w:hint="eastAsia" w:ascii="宋体" w:hAnsi="宋体" w:eastAsia="宋体" w:cs="Times New Roman"/>
          <w:color w:val="000000"/>
          <w:sz w:val="24"/>
          <w:highlight w:val="none"/>
        </w:rPr>
      </w:r>
      <w:r/>
    </w:p>
    <w:p>
      <w:pPr>
        <w:pStyle w:val="894"/>
        <w:ind w:firstLine="480"/>
        <w:spacing w:line="360" w:lineRule="auto"/>
        <w:rPr>
          <w:rFonts w:hint="eastAsia" w:ascii="宋体" w:hAnsi="宋体" w:eastAsia="宋体" w:cs="Times New Roman"/>
          <w:color w:val="000000"/>
          <w:sz w:val="24"/>
          <w:highlight w:val="none"/>
        </w:rPr>
      </w:pPr>
      <w:r/>
      <w:bookmarkEnd w:id="21"/>
      <w:r/>
      <w:bookmarkEnd w:id="22"/>
      <w:r/>
      <w:bookmarkStart w:id="23" w:name="_Toc35393623"/>
      <w:r/>
      <w:bookmarkStart w:id="24" w:name="_Toc35393792"/>
      <w:r>
        <w:rPr>
          <w:rFonts w:hint="eastAsia" w:ascii="宋体" w:hAnsi="宋体" w:eastAsia="宋体" w:cs="Times New Roman"/>
          <w:color w:val="000000"/>
          <w:sz w:val="24"/>
          <w:highlight w:val="none"/>
        </w:rPr>
        <w:t xml:space="preserve">3.1 本项目不接受分支机构参与</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9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3.2 本项目是否属于政府购买服务：</w:t>
      </w:r>
      <w:r>
        <w:rPr>
          <w:rFonts w:hint="eastAsia" w:ascii="宋体" w:hAnsi="宋体" w:eastAsia="宋体" w:cs="Times New Roman"/>
          <w:color w:val="000000"/>
          <w:sz w:val="24"/>
          <w:highlight w:val="none"/>
        </w:rPr>
      </w:r>
      <w:r/>
    </w:p>
    <w:p>
      <w:pPr>
        <w:pStyle w:val="894"/>
        <w:ind w:left="991" w:firstLine="2"/>
        <w:spacing w:line="500" w:lineRule="exact"/>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894"/>
        <w:ind w:left="991" w:firstLine="2"/>
        <w:spacing w:line="500" w:lineRule="exact"/>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894"/>
        <w:ind w:firstLine="482"/>
        <w:spacing w:line="500" w:lineRule="exact"/>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3.3其他特定资格要求：无。</w:t>
      </w:r>
      <w:r>
        <w:rPr>
          <w:rFonts w:hint="eastAsia" w:ascii="宋体" w:hAnsi="宋体" w:cs="宋体"/>
          <w:b/>
          <w:bCs/>
          <w:color w:val="000000"/>
          <w:sz w:val="24"/>
          <w:highlight w:val="none"/>
        </w:rPr>
      </w:r>
      <w:r/>
    </w:p>
    <w:p>
      <w:pPr>
        <w:pStyle w:val="896"/>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96"/>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三、获取招标文件</w:t>
      </w:r>
      <w:bookmarkEnd w:id="23"/>
      <w:r/>
      <w:bookmarkEnd w:id="24"/>
      <w:r>
        <w:rPr>
          <w:rFonts w:ascii="宋体" w:hAnsi="宋体" w:eastAsia="宋体"/>
          <w:color w:val="000000"/>
          <w:sz w:val="24"/>
          <w:szCs w:val="24"/>
          <w:highlight w:val="none"/>
        </w:rPr>
      </w:r>
      <w:r/>
    </w:p>
    <w:p>
      <w:pPr>
        <w:pStyle w:val="894"/>
        <w:ind w:firstLine="480"/>
        <w:jc w:val="left"/>
        <w:spacing w:line="360" w:lineRule="auto"/>
        <w:rPr>
          <w:rFonts w:hint="eastAsia" w:ascii="宋体" w:hAnsi="宋体" w:cs="宋体"/>
          <w:bCs/>
          <w:color w:val="000000"/>
          <w:sz w:val="24"/>
          <w:highlight w:val="none"/>
        </w:rPr>
      </w:pPr>
      <w:r>
        <w:rPr>
          <w:rFonts w:ascii="宋体" w:hAnsi="宋体"/>
          <w:color w:val="000000"/>
          <w:sz w:val="24"/>
          <w:highlight w:val="none"/>
          <w:lang w:bidi="ar"/>
        </w:rPr>
        <w:t xml:space="preserve">1.时间：</w:t>
      </w:r>
      <w:r>
        <w:rPr>
          <w:rFonts w:hint="eastAsia"/>
          <w:color w:val="000000"/>
          <w:sz w:val="24"/>
          <w:highlight w:val="none"/>
        </w:rPr>
        <w:t xml:space="preserve">自公告发布之日起</w:t>
      </w:r>
      <w:r>
        <w:rPr>
          <w:rFonts w:hint="eastAsia" w:ascii="宋体" w:hAnsi="宋体" w:cs="宋体"/>
          <w:bCs/>
          <w:color w:val="000000"/>
          <w:sz w:val="24"/>
          <w:highlight w:val="none"/>
        </w:rPr>
        <w:t xml:space="preserve">5个工作日。</w:t>
      </w:r>
      <w:r>
        <w:rPr>
          <w:rFonts w:hint="eastAsia" w:ascii="宋体" w:hAnsi="宋体" w:cs="宋体"/>
          <w:bCs/>
          <w:color w:val="000000"/>
          <w:sz w:val="24"/>
          <w:highlight w:val="none"/>
        </w:rPr>
      </w:r>
      <w:r/>
    </w:p>
    <w:p>
      <w:pPr>
        <w:pStyle w:val="894"/>
        <w:ind w:firstLine="480"/>
        <w:spacing w:line="360" w:lineRule="auto"/>
        <w:rPr>
          <w:rFonts w:ascii="宋体" w:hAnsi="宋体"/>
          <w:color w:val="000000"/>
          <w:sz w:val="24"/>
          <w:highlight w:val="none"/>
        </w:rPr>
      </w:pPr>
      <w:r>
        <w:rPr>
          <w:rFonts w:ascii="宋体" w:hAnsi="宋体"/>
          <w:color w:val="000000"/>
          <w:sz w:val="24"/>
          <w:highlight w:val="none"/>
          <w:lang w:bidi="ar"/>
        </w:rPr>
        <w:t xml:space="preserve">2.地点：</w:t>
      </w:r>
      <w:r>
        <w:rPr>
          <w:rFonts w:hint="eastAsia" w:ascii="宋体" w:hAnsi="宋体"/>
          <w:color w:val="000000"/>
          <w:sz w:val="24"/>
          <w:highlight w:val="none"/>
          <w:lang w:bidi="ar"/>
        </w:rPr>
        <w:t xml:space="preserve">“苏采云”政府采购一体化平台 </w:t>
      </w:r>
      <w:r>
        <w:rPr>
          <w:rFonts w:ascii="宋体" w:hAnsi="宋体"/>
          <w:color w:val="000000"/>
          <w:sz w:val="24"/>
          <w:highlight w:val="none"/>
        </w:rPr>
      </w:r>
      <w:r/>
    </w:p>
    <w:p>
      <w:pPr>
        <w:pStyle w:val="894"/>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3.方式：</w:t>
      </w:r>
      <w:r>
        <w:rPr>
          <w:rFonts w:hint="eastAsia" w:ascii="宋体" w:hAnsi="宋体"/>
          <w:color w:val="000000"/>
          <w:sz w:val="24"/>
          <w:highlight w:val="none"/>
          <w:lang w:bidi="ar"/>
        </w:rPr>
        <w:t xml:space="preserve">投标人持CA数字认证证书登录“苏采云”政府采购一体化平台获取</w:t>
      </w:r>
      <w:r>
        <w:rPr>
          <w:rFonts w:ascii="宋体" w:hAnsi="宋体"/>
          <w:color w:val="000000"/>
          <w:sz w:val="24"/>
          <w:highlight w:val="none"/>
          <w:lang w:bidi="ar"/>
        </w:rPr>
        <w:t xml:space="preserve">电子版招标文件。</w:t>
      </w:r>
      <w:r>
        <w:rPr>
          <w:rFonts w:ascii="宋体" w:hAnsi="宋体"/>
          <w:color w:val="000000"/>
          <w:sz w:val="24"/>
          <w:highlight w:val="none"/>
          <w:lang w:bidi="ar"/>
        </w:rPr>
      </w:r>
      <w:r/>
    </w:p>
    <w:p>
      <w:pPr>
        <w:pStyle w:val="894"/>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4.售价：</w:t>
      </w:r>
      <w:r>
        <w:rPr>
          <w:rFonts w:hint="eastAsia" w:ascii="宋体" w:hAnsi="宋体"/>
          <w:color w:val="000000"/>
          <w:sz w:val="24"/>
          <w:highlight w:val="none"/>
          <w:u w:val="single"/>
          <w:lang w:bidi="ar"/>
        </w:rPr>
        <w:t xml:space="preserve"> 0 </w:t>
      </w:r>
      <w:r>
        <w:rPr>
          <w:rFonts w:hint="eastAsia" w:ascii="宋体" w:hAnsi="宋体"/>
          <w:color w:val="000000"/>
          <w:sz w:val="24"/>
          <w:highlight w:val="none"/>
          <w:lang w:bidi="ar"/>
        </w:rPr>
        <w:t xml:space="preserve">元</w:t>
      </w:r>
      <w:r>
        <w:rPr>
          <w:rFonts w:ascii="宋体" w:hAnsi="宋体"/>
          <w:color w:val="000000"/>
          <w:sz w:val="24"/>
          <w:highlight w:val="none"/>
          <w:lang w:bidi="ar"/>
        </w:rPr>
        <w:t xml:space="preserve">。</w:t>
      </w:r>
      <w:r>
        <w:rPr>
          <w:rFonts w:ascii="宋体" w:hAnsi="宋体"/>
          <w:color w:val="000000"/>
          <w:sz w:val="24"/>
          <w:highlight w:val="none"/>
        </w:rPr>
      </w:r>
      <w:r/>
    </w:p>
    <w:p>
      <w:pPr>
        <w:pStyle w:val="894"/>
        <w:ind w:left="84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r>
      <w:r/>
    </w:p>
    <w:p>
      <w:pPr>
        <w:pStyle w:val="896"/>
        <w:jc w:val="left"/>
        <w:spacing w:before="0" w:line="360" w:lineRule="auto"/>
        <w:widowControl/>
        <w:rPr>
          <w:rFonts w:ascii="宋体" w:hAnsi="宋体" w:eastAsia="宋体"/>
          <w:color w:val="000000"/>
          <w:sz w:val="24"/>
          <w:szCs w:val="24"/>
          <w:highlight w:val="none"/>
        </w:rPr>
      </w:pPr>
      <w:r/>
      <w:bookmarkStart w:id="25" w:name="_Toc28359005"/>
      <w:r/>
      <w:bookmarkStart w:id="26" w:name="_Toc28359082"/>
      <w:r/>
      <w:bookmarkStart w:id="27" w:name="_Toc35393793"/>
      <w:r/>
      <w:bookmarkStart w:id="28" w:name="_Toc35393624"/>
      <w:r>
        <w:rPr>
          <w:rFonts w:ascii="宋体" w:hAnsi="宋体" w:eastAsia="宋体"/>
          <w:color w:val="000000"/>
          <w:sz w:val="24"/>
          <w:szCs w:val="24"/>
          <w:highlight w:val="none"/>
        </w:rPr>
        <w:t xml:space="preserve">四、提交投标文件</w:t>
      </w:r>
      <w:bookmarkEnd w:id="25"/>
      <w:r/>
      <w:bookmarkEnd w:id="26"/>
      <w:r>
        <w:rPr>
          <w:rFonts w:ascii="宋体" w:hAnsi="宋体" w:eastAsia="宋体"/>
          <w:color w:val="000000"/>
          <w:sz w:val="24"/>
          <w:szCs w:val="24"/>
          <w:highlight w:val="none"/>
        </w:rPr>
        <w:t xml:space="preserve">截止时间、开标时间和地点</w:t>
      </w:r>
      <w:bookmarkEnd w:id="27"/>
      <w:r/>
      <w:bookmarkEnd w:id="28"/>
      <w:r>
        <w:rPr>
          <w:rFonts w:ascii="宋体" w:hAnsi="宋体" w:eastAsia="宋体"/>
          <w:color w:val="000000"/>
          <w:sz w:val="24"/>
          <w:szCs w:val="24"/>
          <w:highlight w:val="none"/>
        </w:rPr>
      </w:r>
      <w:r/>
    </w:p>
    <w:p>
      <w:pPr>
        <w:pStyle w:val="894"/>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val="en-US" w:eastAsia="zh-CN"/>
        </w:rPr>
        <w:t xml:space="preserve">09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bidi="ar"/>
        </w:rPr>
        <w:t xml:space="preserve">分（北京时间）。</w:t>
      </w:r>
      <w:r>
        <w:rPr>
          <w:rFonts w:hint="eastAsia" w:ascii="宋体" w:hAnsi="宋体" w:eastAsia="宋体" w:cs="宋体"/>
          <w:bCs/>
          <w:color w:val="000000"/>
          <w:sz w:val="24"/>
          <w:highlight w:val="none"/>
          <w:u w:val="single"/>
        </w:rPr>
      </w:r>
      <w:r/>
    </w:p>
    <w:p>
      <w:pPr>
        <w:pStyle w:val="894"/>
        <w:ind w:firstLine="480"/>
        <w:spacing w:line="360" w:lineRule="auto"/>
        <w:rPr>
          <w:rFonts w:ascii="宋体" w:hAnsi="宋体"/>
          <w:color w:val="000000"/>
          <w:sz w:val="24"/>
          <w:highlight w:val="none"/>
          <w:lang w:val="zh-TW" w:bidi="ar"/>
        </w:rPr>
      </w:pPr>
      <w:r>
        <w:rPr>
          <w:rFonts w:ascii="宋体" w:hAnsi="宋体"/>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本项目采用不见面交易方式，无需到现场提交，投标人登录</w:t>
      </w:r>
      <w:r>
        <w:rPr>
          <w:rFonts w:hint="eastAsia"/>
          <w:color w:val="000000"/>
          <w:sz w:val="24"/>
          <w:highlight w:val="none"/>
          <w:u w:val="single"/>
        </w:rPr>
        <w:t xml:space="preserve">“苏采云”政府采购一体化平台供应商端</w:t>
      </w:r>
      <w:r>
        <w:rPr>
          <w:rFonts w:hint="eastAsia" w:ascii="宋体" w:hAnsi="宋体"/>
          <w:color w:val="000000"/>
          <w:sz w:val="24"/>
          <w:highlight w:val="none"/>
          <w:u w:val="single"/>
        </w:rPr>
        <w:t xml:space="preserve">，通过系统在线提交电子投标文件</w:t>
      </w:r>
      <w:r>
        <w:rPr>
          <w:rFonts w:ascii="宋体" w:hAnsi="宋体"/>
          <w:color w:val="000000"/>
          <w:sz w:val="24"/>
          <w:highlight w:val="none"/>
          <w:lang w:val="zh-TW" w:bidi="ar"/>
        </w:rPr>
        <w:t xml:space="preserve">。</w:t>
      </w:r>
      <w:r>
        <w:rPr>
          <w:rFonts w:ascii="宋体" w:hAnsi="宋体"/>
          <w:color w:val="000000"/>
          <w:sz w:val="24"/>
          <w:highlight w:val="none"/>
          <w:lang w:val="zh-TW" w:bidi="ar"/>
        </w:rPr>
      </w:r>
      <w:r/>
    </w:p>
    <w:p>
      <w:pPr>
        <w:pStyle w:val="894"/>
        <w:ind w:firstLine="480"/>
        <w:spacing w:line="360" w:lineRule="auto"/>
        <w:rPr>
          <w:rFonts w:ascii="宋体" w:hAnsi="宋体"/>
          <w:bCs/>
          <w:color w:val="000000"/>
          <w:sz w:val="24"/>
          <w:highlight w:val="none"/>
          <w:u w:val="single"/>
        </w:rPr>
      </w:pPr>
      <w:r>
        <w:rPr>
          <w:rFonts w:ascii="宋体" w:hAnsi="宋体"/>
          <w:bCs/>
          <w:color w:val="000000"/>
          <w:sz w:val="24"/>
          <w:highlight w:val="none"/>
          <w:u w:val="single"/>
        </w:rPr>
      </w:r>
      <w:r/>
    </w:p>
    <w:p>
      <w:pPr>
        <w:pStyle w:val="896"/>
        <w:jc w:val="left"/>
        <w:spacing w:before="0" w:line="360" w:lineRule="auto"/>
        <w:rPr>
          <w:rFonts w:ascii="宋体" w:hAnsi="宋体" w:eastAsia="宋体"/>
          <w:color w:val="000000"/>
          <w:sz w:val="24"/>
          <w:szCs w:val="24"/>
          <w:highlight w:val="none"/>
        </w:rPr>
      </w:pPr>
      <w:r/>
      <w:bookmarkStart w:id="29" w:name="_Toc28359084"/>
      <w:r/>
      <w:bookmarkStart w:id="30" w:name="_Toc35393794"/>
      <w:r/>
      <w:bookmarkStart w:id="31" w:name="_Toc28359007"/>
      <w:r/>
      <w:bookmarkStart w:id="32" w:name="_Toc35393625"/>
      <w:r>
        <w:rPr>
          <w:rFonts w:ascii="宋体" w:hAnsi="宋体" w:eastAsia="宋体"/>
          <w:color w:val="000000"/>
          <w:sz w:val="24"/>
          <w:szCs w:val="24"/>
          <w:highlight w:val="none"/>
        </w:rPr>
        <w:t xml:space="preserve">五、公告期限</w:t>
      </w:r>
      <w:bookmarkEnd w:id="29"/>
      <w:r/>
      <w:bookmarkEnd w:id="30"/>
      <w:r/>
      <w:bookmarkEnd w:id="31"/>
      <w:r/>
      <w:bookmarkEnd w:id="32"/>
      <w:r>
        <w:rPr>
          <w:rFonts w:ascii="宋体" w:hAnsi="宋体" w:eastAsia="宋体"/>
          <w:color w:val="000000"/>
          <w:sz w:val="24"/>
          <w:szCs w:val="24"/>
          <w:highlight w:val="none"/>
        </w:rPr>
      </w:r>
      <w:r/>
    </w:p>
    <w:p>
      <w:pPr>
        <w:pStyle w:val="894"/>
        <w:ind w:firstLine="480"/>
        <w:spacing w:line="360" w:lineRule="auto"/>
        <w:rPr>
          <w:rFonts w:ascii="宋体" w:hAnsi="宋体"/>
          <w:color w:val="000000"/>
          <w:sz w:val="24"/>
          <w:highlight w:val="none"/>
        </w:rPr>
      </w:pPr>
      <w:r>
        <w:rPr>
          <w:rFonts w:ascii="宋体" w:hAnsi="宋体"/>
          <w:color w:val="000000"/>
          <w:sz w:val="24"/>
          <w:highlight w:val="none"/>
        </w:rPr>
        <w:t xml:space="preserve">自本公告发布之日起5个工作日。</w:t>
      </w:r>
      <w:r>
        <w:rPr>
          <w:rFonts w:ascii="宋体" w:hAnsi="宋体"/>
          <w:color w:val="000000"/>
          <w:sz w:val="24"/>
          <w:highlight w:val="none"/>
        </w:rPr>
      </w:r>
      <w:r/>
    </w:p>
    <w:p>
      <w:pPr>
        <w:pStyle w:val="894"/>
        <w:ind w:firstLine="480"/>
        <w:spacing w:line="360" w:lineRule="auto"/>
        <w:rPr>
          <w:rFonts w:ascii="宋体" w:hAnsi="宋体"/>
          <w:color w:val="000000"/>
          <w:sz w:val="24"/>
          <w:highlight w:val="none"/>
        </w:rPr>
      </w:pPr>
      <w:r>
        <w:rPr>
          <w:rFonts w:ascii="宋体" w:hAnsi="宋体"/>
          <w:color w:val="000000"/>
          <w:sz w:val="24"/>
          <w:highlight w:val="none"/>
        </w:rPr>
      </w:r>
      <w:r/>
    </w:p>
    <w:p>
      <w:pPr>
        <w:pStyle w:val="896"/>
        <w:jc w:val="left"/>
        <w:spacing w:before="0" w:line="360" w:lineRule="auto"/>
        <w:rPr>
          <w:rFonts w:ascii="宋体" w:hAnsi="宋体" w:eastAsia="宋体"/>
          <w:color w:val="000000"/>
          <w:sz w:val="24"/>
          <w:szCs w:val="24"/>
          <w:highlight w:val="none"/>
        </w:rPr>
      </w:pPr>
      <w:r/>
      <w:bookmarkStart w:id="33" w:name="_Toc35393626"/>
      <w:r/>
      <w:bookmarkStart w:id="34" w:name="_Toc35393795"/>
      <w:r>
        <w:rPr>
          <w:rFonts w:ascii="宋体" w:hAnsi="宋体" w:eastAsia="宋体"/>
          <w:color w:val="000000"/>
          <w:sz w:val="24"/>
          <w:szCs w:val="24"/>
          <w:highlight w:val="none"/>
        </w:rPr>
        <w:t xml:space="preserve">六、其他补充事宜</w:t>
      </w:r>
      <w:bookmarkEnd w:id="33"/>
      <w:r/>
      <w:bookmarkEnd w:id="34"/>
      <w:r>
        <w:rPr>
          <w:rFonts w:ascii="宋体" w:hAnsi="宋体" w:eastAsia="宋体"/>
          <w:color w:val="000000"/>
          <w:sz w:val="24"/>
          <w:szCs w:val="24"/>
          <w:highlight w:val="none"/>
        </w:rPr>
      </w:r>
      <w:r/>
    </w:p>
    <w:p>
      <w:pPr>
        <w:pStyle w:val="894"/>
        <w:ind w:firstLine="480"/>
        <w:spacing w:line="360" w:lineRule="auto"/>
        <w:rPr>
          <w:rFonts w:hint="eastAsia" w:ascii="宋体" w:hAnsi="宋体"/>
          <w:color w:val="000000"/>
          <w:sz w:val="24"/>
          <w:highlight w:val="none"/>
          <w:lang w:val="zh-TW" w:bidi="ar"/>
        </w:rPr>
      </w:pPr>
      <w:r/>
      <w:bookmarkStart w:id="35" w:name="_Toc35393796"/>
      <w:r/>
      <w:bookmarkStart w:id="36" w:name="_Toc28359008"/>
      <w:r/>
      <w:bookmarkStart w:id="37" w:name="_Toc28359085"/>
      <w:r/>
      <w:bookmarkStart w:id="38" w:name="_Toc35393627"/>
      <w:r>
        <w:rPr>
          <w:rFonts w:hint="eastAsia" w:ascii="宋体" w:hAnsi="宋体"/>
          <w:color w:val="000000"/>
          <w:sz w:val="24"/>
          <w:highlight w:val="none"/>
          <w:lang w:val="zh-TW" w:bidi="ar"/>
        </w:rPr>
        <w:t xml:space="preserve">1.本项目需要落实的政府采购政策：无。 </w:t>
      </w:r>
      <w:r>
        <w:rPr>
          <w:rFonts w:hint="eastAsia" w:ascii="宋体" w:hAnsi="宋体"/>
          <w:color w:val="000000"/>
          <w:sz w:val="24"/>
          <w:highlight w:val="none"/>
          <w:lang w:val="zh-TW" w:bidi="ar"/>
        </w:rPr>
      </w:r>
      <w:r/>
    </w:p>
    <w:p>
      <w:pPr>
        <w:pStyle w:val="894"/>
        <w:ind w:firstLine="480"/>
        <w:spacing w:line="360" w:lineRule="auto"/>
        <w:rPr>
          <w:rFonts w:hint="eastAsia" w:ascii="Times New Roman" w:hAnsi="Times New Roman" w:eastAsia="宋体" w:cs="Times New Roman"/>
          <w:color w:val="000000"/>
          <w:sz w:val="24"/>
          <w:highlight w:val="none"/>
          <w:lang w:val="zh-TW" w:bidi="ar"/>
        </w:rPr>
      </w:pPr>
      <w:r>
        <w:rPr>
          <w:rFonts w:hint="eastAsia" w:ascii="Times New Roman" w:hAnsi="Times New Roman" w:eastAsia="宋体" w:cs="Times New Roman"/>
          <w:color w:val="000000"/>
          <w:sz w:val="24"/>
          <w:highlight w:val="none"/>
          <w:lang w:val="zh-TW" w:bidi="ar"/>
        </w:rPr>
        <w:t xml:space="preserve">2.</w:t>
      </w:r>
      <w:r>
        <w:rPr>
          <w:rFonts w:hint="eastAsia" w:ascii="Times New Roman" w:hAnsi="Times New Roman" w:eastAsia="宋体" w:cs="Times New Roman"/>
          <w:color w:val="000000"/>
          <w:sz w:val="24"/>
          <w:highlight w:val="none"/>
          <w:lang w:val="en-US" w:eastAsia="zh-CN" w:bidi="ar"/>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Times New Roman" w:hAnsi="Times New Roman" w:eastAsia="宋体" w:cs="Times New Roman"/>
          <w:color w:val="000000"/>
          <w:sz w:val="24"/>
          <w:highlight w:val="none"/>
          <w:u w:val="single"/>
          <w:lang w:val="en-US" w:eastAsia="zh-CN" w:bidi="ar"/>
        </w:rPr>
        <w:t xml:space="preserve">http://www.ccgp-jiangsu.gov.cn/jiangsu/zlxz/ee/ee3a4bc5a3454aa2b0d9312230633ce9.html</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zh-TW" w:bidi="ar"/>
        </w:rPr>
      </w:r>
      <w:r/>
    </w:p>
    <w:p>
      <w:pPr>
        <w:pStyle w:val="894"/>
        <w:ind w:firstLine="480"/>
        <w:spacing w:line="360" w:lineRule="auto"/>
        <w:rPr>
          <w:rFonts w:hint="eastAsia" w:ascii="Times New Roman" w:hAnsi="Times New Roman" w:eastAsia="宋体" w:cs="Times New Roman"/>
          <w:color w:val="000000"/>
          <w:sz w:val="24"/>
          <w:highlight w:val="none"/>
          <w:lang w:val="zh-TW" w:bidi="ar"/>
        </w:rPr>
      </w:pPr>
      <w:r>
        <w:rPr>
          <w:rFonts w:hint="eastAsia" w:ascii="Times New Roman" w:hAnsi="Times New Roman" w:eastAsia="宋体" w:cs="Times New Roman"/>
          <w:color w:val="000000"/>
          <w:sz w:val="24"/>
          <w:highlight w:val="none"/>
          <w:lang w:val="en-US" w:eastAsia="zh-CN"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Times New Roman" w:hAnsi="Times New Roman" w:eastAsia="宋体" w:cs="Times New Roman"/>
          <w:color w:val="000000"/>
          <w:sz w:val="24"/>
          <w:highlight w:val="none"/>
          <w:lang w:val="zh-TW" w:bidi="ar"/>
        </w:rPr>
      </w:r>
      <w:r/>
    </w:p>
    <w:p>
      <w:pPr>
        <w:pStyle w:val="894"/>
        <w:ind w:firstLine="480"/>
        <w:spacing w:line="360" w:lineRule="auto"/>
        <w:rPr>
          <w:rFonts w:hint="eastAsia" w:ascii="宋体" w:hAnsi="宋体"/>
          <w:color w:val="000000"/>
          <w:sz w:val="24"/>
          <w:highlight w:val="none"/>
          <w:lang w:val="zh-TW" w:bidi="ar"/>
        </w:rPr>
      </w:pPr>
      <w:r>
        <w:rPr>
          <w:rFonts w:hint="eastAsia" w:ascii="宋体" w:hAnsi="宋体"/>
          <w:color w:val="000000"/>
          <w:sz w:val="24"/>
          <w:highlight w:val="none"/>
          <w:lang w:val="zh-TW" w:eastAsia="zh-TW" w:bidi="ar"/>
        </w:rPr>
        <w:t xml:space="preserve">3</w:t>
      </w:r>
      <w:r>
        <w:rPr>
          <w:rFonts w:hint="eastAsia" w:ascii="宋体" w:hAnsi="宋体"/>
          <w:color w:val="000000"/>
          <w:sz w:val="24"/>
          <w:highlight w:val="none"/>
          <w:lang w:val="zh-TW" w:bidi="ar"/>
        </w:rPr>
        <w:t xml:space="preserve">.关于常州市中小企业政府采购信用融资：</w:t>
      </w:r>
      <w:r>
        <w:rPr>
          <w:rFonts w:hint="eastAsia" w:ascii="宋体" w:hAnsi="宋体"/>
          <w:color w:val="000000"/>
          <w:sz w:val="24"/>
          <w:highlight w:val="none"/>
          <w:lang w:val="zh-TW" w:bidi="ar"/>
        </w:rPr>
      </w:r>
      <w:r/>
    </w:p>
    <w:p>
      <w:pPr>
        <w:pStyle w:val="894"/>
        <w:ind w:firstLine="480"/>
        <w:spacing w:line="360" w:lineRule="auto"/>
        <w:rPr>
          <w:rFonts w:ascii="宋体" w:hAnsi="宋体"/>
          <w:color w:val="000000"/>
          <w:sz w:val="24"/>
          <w:highlight w:val="none"/>
          <w:lang w:val="zh-TW" w:bidi="ar"/>
        </w:rPr>
      </w:pPr>
      <w:r>
        <w:rPr>
          <w:rFonts w:hint="eastAsia" w:ascii="宋体" w:hAnsi="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olor w:val="000000"/>
          <w:sz w:val="24"/>
          <w:highlight w:val="none"/>
          <w:lang w:val="zh-TW" w:bidi="ar"/>
        </w:rPr>
      </w:r>
      <w:r/>
    </w:p>
    <w:p>
      <w:pPr>
        <w:pStyle w:val="896"/>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七、对本次招标提出询问，请按以下方式联系。</w:t>
      </w:r>
      <w:bookmarkEnd w:id="35"/>
      <w:r/>
      <w:bookmarkEnd w:id="36"/>
      <w:r/>
      <w:bookmarkEnd w:id="37"/>
      <w:r/>
      <w:bookmarkEnd w:id="38"/>
      <w:r>
        <w:rPr>
          <w:rFonts w:ascii="宋体" w:hAnsi="宋体" w:eastAsia="宋体"/>
          <w:color w:val="000000"/>
          <w:sz w:val="24"/>
          <w:szCs w:val="24"/>
          <w:highlight w:val="none"/>
        </w:rPr>
      </w:r>
      <w:r/>
    </w:p>
    <w:p>
      <w:pPr>
        <w:pStyle w:val="894"/>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1.采购人信息</w:t>
      </w:r>
      <w:r>
        <w:rPr>
          <w:rFonts w:ascii="宋体" w:hAnsi="宋体"/>
          <w:b/>
          <w:color w:val="000000"/>
          <w:sz w:val="24"/>
          <w:highlight w:val="none"/>
        </w:rPr>
      </w:r>
      <w:r/>
    </w:p>
    <w:p>
      <w:pPr>
        <w:pStyle w:val="894"/>
        <w:ind w:left="1079" w:hanging="300"/>
        <w:jc w:val="left"/>
        <w:spacing w:line="360" w:lineRule="auto"/>
        <w:rPr>
          <w:rFonts w:hint="eastAsia" w:ascii="宋体" w:hAnsi="宋体" w:eastAsia="宋体" w:cs="Times New Roman"/>
          <w:color w:val="000000"/>
          <w:sz w:val="24"/>
          <w:highlight w:val="none"/>
          <w:lang w:eastAsia="zh-CN"/>
        </w:rPr>
      </w:pPr>
      <w:r/>
      <w:bookmarkStart w:id="39" w:name="_Toc28359009"/>
      <w:r/>
      <w:bookmarkStart w:id="40" w:name="_Toc28359086"/>
      <w:r>
        <w:rPr>
          <w:rFonts w:hint="eastAsia" w:ascii="宋体" w:hAnsi="宋体" w:eastAsia="宋体" w:cs="Times New Roman"/>
          <w:color w:val="000000"/>
          <w:sz w:val="24"/>
          <w:highlight w:val="none"/>
        </w:rPr>
        <w:t xml:space="preserve">名  称：</w:t>
      </w:r>
      <w:r>
        <w:rPr>
          <w:rFonts w:hint="eastAsia" w:ascii="宋体" w:hAnsi="宋体" w:eastAsia="宋体" w:cs="Times New Roman"/>
          <w:color w:val="000000"/>
          <w:sz w:val="24"/>
          <w:highlight w:val="none"/>
          <w:lang w:eastAsia="zh-CN"/>
        </w:rPr>
        <w:t xml:space="preserve">常州市交通运输局</w:t>
      </w:r>
      <w:r>
        <w:rPr>
          <w:rFonts w:hint="eastAsia" w:ascii="宋体" w:hAnsi="宋体" w:eastAsia="宋体" w:cs="Times New Roman"/>
          <w:color w:val="000000"/>
          <w:sz w:val="24"/>
          <w:highlight w:val="none"/>
          <w:lang w:eastAsia="zh-CN"/>
        </w:rPr>
      </w:r>
      <w:r/>
    </w:p>
    <w:p>
      <w:pPr>
        <w:pStyle w:val="894"/>
        <w:ind w:left="1079" w:hanging="30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地址：常州市龙城大道1280号2号楼A座</w:t>
      </w:r>
      <w:r>
        <w:rPr>
          <w:rFonts w:hint="eastAsia" w:ascii="宋体" w:hAnsi="宋体" w:eastAsia="宋体" w:cs="Times New Roman"/>
          <w:color w:val="000000"/>
          <w:sz w:val="24"/>
          <w:highlight w:val="none"/>
        </w:rPr>
      </w:r>
      <w:r/>
    </w:p>
    <w:p>
      <w:pPr>
        <w:pStyle w:val="894"/>
        <w:ind w:left="1079" w:hanging="30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联系方式：0519-85686238</w:t>
      </w:r>
      <w:r>
        <w:rPr>
          <w:rFonts w:hint="eastAsia" w:ascii="宋体" w:hAnsi="宋体" w:eastAsia="宋体" w:cs="Times New Roman"/>
          <w:color w:val="000000"/>
          <w:sz w:val="24"/>
          <w:highlight w:val="none"/>
        </w:rPr>
      </w:r>
      <w:r/>
    </w:p>
    <w:p>
      <w:pPr>
        <w:pStyle w:val="894"/>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2.采购代理机构信息</w:t>
      </w:r>
      <w:bookmarkEnd w:id="39"/>
      <w:r/>
      <w:bookmarkEnd w:id="40"/>
      <w:r>
        <w:rPr>
          <w:rFonts w:ascii="宋体" w:hAnsi="宋体"/>
          <w:b/>
          <w:color w:val="000000"/>
          <w:sz w:val="24"/>
          <w:highlight w:val="none"/>
        </w:rPr>
      </w:r>
      <w:r/>
    </w:p>
    <w:p>
      <w:pPr>
        <w:pStyle w:val="894"/>
        <w:ind w:left="1079" w:hanging="300"/>
        <w:jc w:val="left"/>
        <w:spacing w:line="360" w:lineRule="auto"/>
        <w:rPr>
          <w:rFonts w:hint="eastAsia" w:ascii="宋体" w:hAnsi="宋体"/>
          <w:color w:val="000000"/>
          <w:sz w:val="24"/>
          <w:highlight w:val="none"/>
        </w:rPr>
      </w:pPr>
      <w:r/>
      <w:bookmarkStart w:id="41" w:name="_Toc28359010"/>
      <w:r/>
      <w:bookmarkStart w:id="42" w:name="_Toc28359087"/>
      <w:r>
        <w:rPr>
          <w:rFonts w:hint="eastAsia" w:ascii="宋体" w:hAnsi="宋体"/>
          <w:color w:val="000000"/>
          <w:sz w:val="24"/>
          <w:highlight w:val="none"/>
        </w:rPr>
        <w:t xml:space="preserve">名  称：常州盈泰招标有限公司</w:t>
      </w:r>
      <w:r>
        <w:rPr>
          <w:rFonts w:hint="eastAsia" w:ascii="宋体" w:hAnsi="宋体"/>
          <w:color w:val="000000"/>
          <w:sz w:val="24"/>
          <w:highlight w:val="none"/>
        </w:rPr>
      </w:r>
      <w:r/>
    </w:p>
    <w:p>
      <w:pPr>
        <w:pStyle w:val="894"/>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址：常州市新北区太湖中路8号锦湖创新中心A座11楼</w:t>
      </w:r>
      <w:r>
        <w:rPr>
          <w:rFonts w:hint="eastAsia" w:ascii="宋体" w:hAnsi="宋体"/>
          <w:color w:val="000000"/>
          <w:sz w:val="24"/>
          <w:highlight w:val="none"/>
        </w:rPr>
      </w:r>
      <w:r/>
    </w:p>
    <w:p>
      <w:pPr>
        <w:pStyle w:val="894"/>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联系方式：0519-89853339 </w:t>
      </w:r>
      <w:r>
        <w:rPr>
          <w:rFonts w:hint="eastAsia" w:ascii="宋体" w:hAnsi="宋体"/>
          <w:color w:val="000000"/>
          <w:sz w:val="24"/>
          <w:highlight w:val="none"/>
        </w:rPr>
      </w:r>
      <w:r/>
    </w:p>
    <w:p>
      <w:pPr>
        <w:pStyle w:val="894"/>
        <w:ind w:firstLine="723"/>
        <w:spacing w:line="360" w:lineRule="auto"/>
        <w:rPr>
          <w:rFonts w:ascii="宋体" w:hAnsi="宋体"/>
          <w:b/>
          <w:color w:val="000000"/>
          <w:sz w:val="24"/>
          <w:highlight w:val="none"/>
          <w:u w:val="single"/>
        </w:rPr>
      </w:pPr>
      <w:r>
        <w:rPr>
          <w:rFonts w:ascii="宋体" w:hAnsi="宋体"/>
          <w:b/>
          <w:color w:val="000000"/>
          <w:sz w:val="24"/>
          <w:highlight w:val="none"/>
        </w:rPr>
        <w:t xml:space="preserve">3.项目联系方式</w:t>
      </w:r>
      <w:bookmarkEnd w:id="41"/>
      <w:r/>
      <w:bookmarkEnd w:id="42"/>
      <w:r>
        <w:rPr>
          <w:rFonts w:ascii="宋体" w:hAnsi="宋体"/>
          <w:b/>
          <w:color w:val="000000"/>
          <w:sz w:val="24"/>
          <w:highlight w:val="none"/>
          <w:u w:val="single"/>
        </w:rPr>
      </w:r>
      <w:r/>
    </w:p>
    <w:p>
      <w:pPr>
        <w:pStyle w:val="894"/>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项目联系人：王女士</w:t>
      </w:r>
      <w:r>
        <w:rPr>
          <w:rFonts w:hint="eastAsia" w:ascii="宋体" w:hAnsi="宋体"/>
          <w:color w:val="000000"/>
          <w:sz w:val="24"/>
          <w:highlight w:val="none"/>
        </w:rPr>
      </w:r>
      <w:r/>
    </w:p>
    <w:p>
      <w:pPr>
        <w:pStyle w:val="894"/>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电  话：0519-89853339</w:t>
      </w:r>
      <w:r>
        <w:rPr>
          <w:rFonts w:ascii="宋体" w:hAnsi="宋体"/>
          <w:color w:val="000000"/>
          <w:sz w:val="24"/>
          <w:highlight w:val="none"/>
        </w:rPr>
      </w:r>
      <w:r/>
    </w:p>
    <w:p>
      <w:pPr>
        <w:pStyle w:val="894"/>
        <w:ind w:left="1080" w:hanging="301"/>
        <w:jc w:val="left"/>
        <w:spacing w:line="360" w:lineRule="auto"/>
        <w:rPr>
          <w:rFonts w:hint="eastAsia"/>
          <w:b/>
          <w:bCs/>
          <w:color w:val="000000"/>
          <w:sz w:val="24"/>
          <w:highlight w:val="none"/>
        </w:rPr>
      </w:pPr>
      <w:r>
        <w:rPr>
          <w:rFonts w:hint="eastAsia"/>
          <w:b/>
          <w:bCs/>
          <w:color w:val="000000"/>
          <w:sz w:val="24"/>
          <w:highlight w:val="none"/>
        </w:rPr>
      </w:r>
      <w:r/>
    </w:p>
    <w:p>
      <w:pPr>
        <w:pStyle w:val="894"/>
        <w:ind w:left="1080" w:hanging="301"/>
        <w:jc w:val="left"/>
        <w:spacing w:line="360" w:lineRule="auto"/>
        <w:rPr>
          <w:rFonts w:hint="eastAsia"/>
          <w:b/>
          <w:bCs/>
          <w:color w:val="000000"/>
          <w:sz w:val="24"/>
          <w:highlight w:val="none"/>
        </w:rPr>
      </w:pPr>
      <w:r>
        <w:rPr>
          <w:rFonts w:hint="eastAsia"/>
          <w:b/>
          <w:bCs/>
          <w:color w:val="000000"/>
          <w:sz w:val="24"/>
          <w:highlight w:val="none"/>
        </w:rPr>
      </w:r>
      <w:r/>
    </w:p>
    <w:p>
      <w:pPr>
        <w:pStyle w:val="894"/>
        <w:ind w:left="1080" w:hanging="301"/>
        <w:jc w:val="left"/>
        <w:spacing w:line="360" w:lineRule="auto"/>
        <w:rPr>
          <w:rFonts w:ascii="宋体" w:hAnsi="宋体"/>
          <w:color w:val="000000"/>
          <w:sz w:val="24"/>
          <w:highlight w:val="none"/>
        </w:rPr>
      </w:pPr>
      <w:r>
        <w:rPr>
          <w:rFonts w:hint="eastAsia"/>
          <w:b/>
          <w:bCs/>
          <w:color w:val="000000"/>
          <w:sz w:val="24"/>
          <w:highlight w:val="none"/>
        </w:rPr>
        <w:t xml:space="preserve">注：</w:t>
      </w:r>
      <w:r>
        <w:rPr>
          <w:rFonts w:hint="eastAsia"/>
          <w:color w:val="000000"/>
          <w:sz w:val="24"/>
          <w:highlight w:val="none"/>
        </w:rPr>
        <w:t xml:space="preserve">以上个人信息，由于工作需要经机构或本人同意对外公布。</w:t>
      </w:r>
      <w:r>
        <w:rPr>
          <w:rFonts w:ascii="宋体" w:hAnsi="宋体"/>
          <w:color w:val="000000"/>
          <w:sz w:val="24"/>
          <w:highlight w:val="none"/>
        </w:rPr>
      </w:r>
      <w:r/>
    </w:p>
    <w:p>
      <w:pPr>
        <w:pStyle w:val="894"/>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3" w:name="_Toc28861"/>
      <w:r/>
      <w:bookmarkStart w:id="44" w:name="_Toc305158854"/>
      <w:r/>
      <w:bookmarkStart w:id="45" w:name="_Toc150774783"/>
      <w:r/>
      <w:bookmarkStart w:id="46" w:name="_Toc127151777"/>
      <w:r/>
      <w:bookmarkStart w:id="47" w:name="_Toc127161488"/>
      <w:r/>
      <w:bookmarkStart w:id="48" w:name="_Toc226965856"/>
      <w:r/>
      <w:bookmarkStart w:id="49" w:name="_Toc305158928"/>
      <w:r/>
      <w:bookmarkStart w:id="50" w:name="_Toc195842950"/>
      <w:r/>
      <w:bookmarkStart w:id="51" w:name="_Toc512937850"/>
      <w:r/>
      <w:bookmarkStart w:id="52" w:name="_Toc265228423"/>
      <w:r/>
      <w:bookmarkStart w:id="53" w:name="_Toc264969275"/>
      <w:r/>
      <w:bookmarkStart w:id="54" w:name="_Toc353873938"/>
      <w:r/>
      <w:bookmarkStart w:id="55" w:name="_Toc353825548"/>
      <w:r>
        <w:rPr>
          <w:rFonts w:ascii="宋体" w:hAnsi="宋体"/>
          <w:b/>
          <w:color w:val="000000"/>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ascii="宋体" w:hAnsi="宋体"/>
          <w:b/>
          <w:color w:val="000000"/>
          <w:sz w:val="32"/>
          <w:szCs w:val="32"/>
          <w:highlight w:val="none"/>
        </w:rPr>
      </w:r>
      <w:r/>
    </w:p>
    <w:p>
      <w:pPr>
        <w:pStyle w:val="896"/>
        <w:spacing w:before="0" w:line="360" w:lineRule="auto"/>
        <w:tabs>
          <w:tab w:val="center" w:pos="4592" w:leader="none"/>
          <w:tab w:val="left" w:pos="7860" w:leader="none"/>
        </w:tabs>
        <w:rPr>
          <w:rFonts w:ascii="宋体" w:hAnsi="宋体" w:eastAsia="宋体"/>
          <w:color w:val="000000"/>
          <w:sz w:val="28"/>
          <w:highlight w:val="none"/>
        </w:rPr>
      </w:pPr>
      <w:r/>
      <w:bookmarkStart w:id="56" w:name="_Toc151190146"/>
      <w:r/>
      <w:bookmarkStart w:id="57" w:name="_Toc127151720"/>
      <w:r/>
      <w:bookmarkStart w:id="58" w:name="_Toc127151519"/>
      <w:r/>
      <w:bookmarkStart w:id="59" w:name="_Toc195842884"/>
      <w:r/>
      <w:bookmarkStart w:id="60" w:name="_Toc149720812"/>
      <w:r/>
      <w:bookmarkStart w:id="61" w:name="_Toc226309763"/>
      <w:r/>
      <w:bookmarkStart w:id="62" w:name="_Toc164608633"/>
      <w:r/>
      <w:bookmarkStart w:id="63" w:name="_Toc127161433"/>
      <w:r/>
      <w:bookmarkStart w:id="64" w:name="_Toc164608788"/>
      <w:r/>
      <w:bookmarkStart w:id="65" w:name="_Toc164229214"/>
      <w:r/>
      <w:bookmarkStart w:id="66" w:name="_Toc150480757"/>
      <w:r/>
      <w:bookmarkStart w:id="67" w:name="_Toc151193761"/>
      <w:r/>
      <w:bookmarkStart w:id="68" w:name="_Toc164229360"/>
      <w:r/>
      <w:bookmarkStart w:id="69" w:name="_Toc151193907"/>
      <w:r/>
      <w:bookmarkStart w:id="70" w:name="_Toc226337215"/>
      <w:r/>
      <w:bookmarkStart w:id="71" w:name="_Toc520356144"/>
      <w:r/>
      <w:bookmarkStart w:id="72" w:name="_Toc226965792"/>
      <w:r/>
      <w:bookmarkStart w:id="73" w:name="_Toc151193617"/>
      <w:r/>
      <w:bookmarkStart w:id="74" w:name="_Toc142311021"/>
      <w:r/>
      <w:bookmarkStart w:id="75" w:name="_Toc150774724"/>
      <w:r/>
      <w:bookmarkStart w:id="76" w:name="_Toc151193833"/>
      <w:r/>
      <w:bookmarkStart w:id="77" w:name="_Toc164351613"/>
      <w:r/>
      <w:bookmarkStart w:id="78" w:name="_Toc150509270"/>
      <w:r/>
      <w:bookmarkStart w:id="79" w:name="_Toc226965709"/>
      <w:r/>
      <w:bookmarkStart w:id="80" w:name="_Toc151193689"/>
      <w:r/>
      <w:bookmarkStart w:id="81"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94"/>
        <w:jc w:val="center"/>
        <w:rPr>
          <w:rFonts w:ascii="宋体" w:hAnsi="宋体"/>
          <w:b/>
          <w:color w:val="000000"/>
          <w:sz w:val="28"/>
          <w:szCs w:val="28"/>
          <w:highlight w:val="none"/>
        </w:rPr>
      </w:pPr>
      <w:r>
        <w:rPr>
          <w:rFonts w:ascii="宋体" w:hAnsi="宋体"/>
          <w:b/>
          <w:color w:val="000000"/>
          <w:sz w:val="28"/>
          <w:szCs w:val="28"/>
          <w:highlight w:val="none"/>
        </w:rPr>
      </w:r>
      <w:r/>
    </w:p>
    <w:p>
      <w:pPr>
        <w:pStyle w:val="89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894"/>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94"/>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894"/>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894"/>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894"/>
              <w:jc w:val="left"/>
              <w:rPr>
                <w:color w:val="000000"/>
                <w:sz w:val="24"/>
                <w:highlight w:val="none"/>
              </w:rPr>
            </w:pPr>
            <w:r>
              <w:rPr>
                <w:rFonts w:hint="eastAsia"/>
                <w:color w:val="000000"/>
                <w:sz w:val="24"/>
                <w:highlight w:val="none"/>
              </w:rPr>
              <w:t xml:space="preserve">■</w:t>
            </w:r>
            <w:r>
              <w:rPr>
                <w:color w:val="000000"/>
                <w:sz w:val="24"/>
                <w:highlight w:val="none"/>
              </w:rPr>
              <w:t xml:space="preserve">服务</w:t>
            </w:r>
            <w:r>
              <w:rPr>
                <w:color w:val="000000"/>
                <w:sz w:val="24"/>
                <w:highlight w:val="none"/>
              </w:rPr>
            </w:r>
            <w:r/>
          </w:p>
          <w:p>
            <w:pPr>
              <w:pStyle w:val="894"/>
              <w:jc w:val="left"/>
              <w:rPr>
                <w:rFonts w:ascii="宋体" w:hAnsi="宋体"/>
                <w:color w:val="000000"/>
                <w:sz w:val="24"/>
                <w:highlight w:val="none"/>
                <w:u w:val="single"/>
              </w:rPr>
            </w:pPr>
            <w:r>
              <w:rPr>
                <w:rFonts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□是</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934"/>
              <w:rPr>
                <w:rFonts w:hAnsi="宋体"/>
                <w:color w:val="000000"/>
                <w:sz w:val="24"/>
                <w:szCs w:val="24"/>
                <w:highlight w:val="none"/>
              </w:rPr>
            </w:pPr>
            <w:r>
              <w:rPr>
                <w:rFonts w:hAnsi="宋体"/>
                <w:b/>
                <w:color w:val="000000"/>
                <w:sz w:val="24"/>
                <w:highlight w:val="none"/>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934"/>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894"/>
              <w:jc w:val="left"/>
              <w:rPr>
                <w:rFonts w:ascii="宋体" w:hAnsi="宋体"/>
                <w:color w:val="000000"/>
                <w:sz w:val="24"/>
                <w:highlight w:val="none"/>
              </w:rPr>
            </w:pPr>
            <w:r>
              <w:rPr>
                <w:rFonts w:hint="eastAsia" w:hAnsi="宋体"/>
                <w:color w:val="000000"/>
                <w:sz w:val="24"/>
                <w:highlight w:val="none"/>
              </w:rPr>
              <w:t xml:space="preserve">□</w:t>
            </w:r>
            <w:r>
              <w:rPr>
                <w:rFonts w:ascii="宋体" w:hAnsi="宋体"/>
                <w:color w:val="000000"/>
                <w:sz w:val="24"/>
                <w:highlight w:val="none"/>
              </w:rPr>
              <w:t xml:space="preserve">本项目</w:t>
            </w:r>
            <w:r>
              <w:rPr>
                <w:rFonts w:hint="eastAsia" w:ascii="宋体" w:hAnsi="宋体"/>
                <w:color w:val="000000"/>
                <w:sz w:val="24"/>
                <w:highlight w:val="none"/>
                <w:u w:val="single"/>
              </w:rPr>
              <w:t xml:space="preserve"> 1 </w:t>
            </w:r>
            <w:r>
              <w:rPr>
                <w:rFonts w:ascii="宋体" w:hAnsi="宋体"/>
                <w:color w:val="000000"/>
                <w:sz w:val="24"/>
                <w:highlight w:val="none"/>
              </w:rPr>
              <w:t xml:space="preserve">包为非单一产品采购项目，核心产品为：</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894"/>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894"/>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934"/>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□召开，召开时间：__年_月_日_</w:t>
            </w:r>
            <w:r>
              <w:rPr>
                <w:rFonts w:ascii="宋体" w:hAnsi="宋体"/>
                <w:bCs/>
                <w:color w:val="000000"/>
                <w:sz w:val="24"/>
                <w:highlight w:val="none"/>
              </w:rPr>
              <w:t xml:space="preserve">点</w:t>
            </w:r>
            <w:r>
              <w:rPr>
                <w:rFonts w:ascii="宋体" w:hAnsi="宋体"/>
                <w:color w:val="000000"/>
                <w:sz w:val="24"/>
                <w:highlight w:val="none"/>
              </w:rPr>
              <w:t xml:space="preserve">_</w:t>
            </w:r>
            <w:r>
              <w:rPr>
                <w:rFonts w:ascii="宋体" w:hAnsi="宋体"/>
                <w:bCs/>
                <w:color w:val="000000"/>
                <w:sz w:val="24"/>
                <w:highlight w:val="none"/>
              </w:rPr>
              <w:t xml:space="preserve">分</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894"/>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894"/>
              <w:jc w:val="lef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894"/>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894"/>
              <w:ind w:firstLine="600"/>
              <w:jc w:val="lef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894"/>
              <w:ind w:firstLine="600"/>
              <w:jc w:val="lef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894"/>
              <w:jc w:val="lef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894"/>
              <w:jc w:val="lef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s="宋体"/>
                <w:b/>
                <w:color w:val="000000"/>
                <w:sz w:val="24"/>
                <w:highlight w:val="none"/>
                <w:u w:val="single"/>
              </w:rPr>
              <w:t xml:space="preserve">其他未列明行业：从业人员 300 人以下的为中小微型企业。其中，从业人员 100 人及以上的为中型企业；从业人员 10 人及以上的为小型企业；从业人员 10 人以下的为微型企业。</w:t>
            </w:r>
            <w:r>
              <w:rPr>
                <w:rFonts w:ascii="宋体" w:hAnsi="宋体"/>
                <w:color w:val="000000"/>
                <w:sz w:val="24"/>
                <w:highlight w:val="none"/>
              </w:rPr>
            </w:r>
            <w:r/>
          </w:p>
        </w:tc>
      </w:tr>
    </w:tbl>
    <w:p>
      <w:pPr>
        <w:pStyle w:val="894"/>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1263"/>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t xml:space="preserve">无</w:t>
            </w:r>
            <w:r>
              <w:rPr>
                <w:rFonts w:ascii="宋体" w:hAnsi="宋体"/>
                <w:color w:val="000000"/>
                <w:sz w:val="24"/>
                <w:highlight w:val="none"/>
              </w:rPr>
            </w:r>
            <w:r/>
          </w:p>
          <w:p>
            <w:pPr>
              <w:pStyle w:val="894"/>
              <w:keepLines w:val="0"/>
              <w:keepNext w:val="0"/>
              <w:pageBreakBefore w:val="0"/>
              <w:spacing w:line="240" w:lineRule="auto"/>
              <w:widowControl w:val="off"/>
              <w:rPr>
                <w:rFonts w:ascii="宋体" w:hAnsi="宋体" w:eastAsia="宋体"/>
                <w:color w:val="000000"/>
                <w:sz w:val="24"/>
                <w:highlight w:val="none"/>
                <w:lang w:val="en-US" w:eastAsia="zh-CN"/>
              </w:rPr>
            </w:pPr>
            <w:r>
              <w:rPr>
                <w:rFonts w:ascii="宋体" w:hAnsi="宋体"/>
                <w:color w:val="000000"/>
                <w:sz w:val="24"/>
                <w:highlight w:val="none"/>
              </w:rPr>
              <w:t xml:space="preserve">□</w:t>
            </w:r>
            <w:r>
              <w:rPr>
                <w:rFonts w:ascii="宋体" w:hAnsi="宋体"/>
                <w:color w:val="000000"/>
                <w:sz w:val="24"/>
                <w:highlight w:val="none"/>
              </w:rPr>
              <w:t xml:space="preserve">有，具体情形：</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none"/>
                <w:lang w:val="en-US" w:eastAsia="zh-CN"/>
              </w:rPr>
              <w:t xml:space="preserve">。</w:t>
            </w:r>
            <w:r>
              <w:rPr>
                <w:rFonts w:ascii="宋体" w:hAnsi="宋体" w:eastAsia="宋体"/>
                <w:color w:val="000000"/>
                <w:sz w:val="24"/>
                <w:highlight w:val="none"/>
                <w:lang w:val="en-US" w:eastAsia="zh-CN"/>
              </w:rPr>
            </w:r>
            <w:r/>
          </w:p>
        </w:tc>
      </w:tr>
      <w:tr>
        <w:trPr>
          <w:trHeight w:val="341"/>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354"/>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自提交投标文件的截止之日起算60日历天。</w:t>
            </w:r>
            <w:r>
              <w:rPr>
                <w:rFonts w:ascii="宋体" w:hAnsi="宋体"/>
                <w:color w:val="000000"/>
                <w:sz w:val="24"/>
                <w:highlight w:val="none"/>
              </w:rPr>
            </w:r>
            <w:r/>
          </w:p>
        </w:tc>
      </w:tr>
      <w:tr>
        <w:trPr>
          <w:trHeight w:val="2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894"/>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894"/>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34"/>
              <w:jc w:val="center"/>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7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894"/>
              <w:jc w:val="lef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894"/>
              <w:jc w:val="lef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894"/>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906"/>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rPr>
            </w:r>
            <w:r/>
          </w:p>
          <w:tbl>
            <w:tblPr>
              <w:tblW w:w="473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3"/>
              <w:gridCol w:w="1471"/>
            </w:tblGrid>
            <w:tr>
              <w:trPr>
                <w:trHeight w:val="1756"/>
              </w:trPr>
              <w:tc>
                <w:tcPr>
                  <w:tcW w:w="3263" w:type="dxa"/>
                  <w:vAlign w:val="top"/>
                  <w:textDirection w:val="lrTb"/>
                  <w:noWrap w:val="false"/>
                </w:tcPr>
                <w:p>
                  <w:pPr>
                    <w:pStyle w:val="894"/>
                    <w:ind w:firstLine="19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327025</wp:posOffset>
                            </wp:positionH>
                            <wp:positionV relativeFrom="paragraph">
                              <wp:posOffset>8890</wp:posOffset>
                            </wp:positionV>
                            <wp:extent cx="1675130" cy="107061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675130" cy="10706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5.8pt;mso-position-horizontal:absolute;mso-position-vertical-relative:text;margin-top:0.7pt;mso-position-vertical:absolute;width:131.9pt;height:84.3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-4444</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8pt,-0.3pt" to="-8.8pt,-0.3pt" fillcolor="#FFFFFF" strokecolor="#000000"/>
                        </w:pict>
                      </mc:Fallback>
                    </mc:AlternateContent>
                  </w:r>
                  <w:r>
                    <w:rPr>
                      <w:rFonts w:hint="eastAsia" w:ascii="宋体" w:hAnsi="宋体" w:eastAsia="宋体" w:cs="宋体"/>
                      <w:bCs/>
                      <w:color w:val="000000"/>
                      <w:sz w:val="24"/>
                      <w:szCs w:val="24"/>
                      <w:highlight w:val="none"/>
                    </w:rPr>
                    <w:t xml:space="preserve">类</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型</w:t>
                  </w:r>
                  <w:r>
                    <w:rPr>
                      <w:rFonts w:hint="eastAsia" w:ascii="宋体" w:hAnsi="宋体" w:eastAsia="宋体" w:cs="宋体"/>
                      <w:bCs/>
                      <w:color w:val="000000"/>
                      <w:sz w:val="24"/>
                      <w:szCs w:val="24"/>
                      <w:highlight w:val="none"/>
                    </w:rPr>
                  </w:r>
                  <w:r/>
                </w:p>
                <w:p>
                  <w:pPr>
                    <w:pStyle w:val="894"/>
                    <w:ind w:firstLine="96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-64769</wp:posOffset>
                            </wp:positionH>
                            <wp:positionV relativeFrom="paragraph">
                              <wp:posOffset>130175</wp:posOffset>
                            </wp:positionV>
                            <wp:extent cx="2082800" cy="69405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2082800" cy="6940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5.1pt;mso-position-horizontal:absolute;mso-position-vertical-relative:text;margin-top:10.2pt;mso-position-vertical:absolute;width:164.0pt;height:54.6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bCs/>
                      <w:color w:val="000000"/>
                      <w:sz w:val="24"/>
                      <w:szCs w:val="24"/>
                      <w:highlight w:val="none"/>
                      <w:lang w:eastAsia="zh-CN"/>
                    </w:rPr>
                    <w:t xml:space="preserve">费</w:t>
                  </w:r>
                  <w:r>
                    <w:rPr>
                      <w:rFonts w:hint="eastAsia" w:ascii="宋体" w:hAnsi="宋体" w:eastAsia="宋体" w:cs="宋体"/>
                      <w:bCs/>
                      <w:color w:val="000000"/>
                      <w:sz w:val="24"/>
                      <w:szCs w:val="24"/>
                      <w:highlight w:val="none"/>
                    </w:rPr>
                    <w:t xml:space="preserve">率　      </w:t>
                  </w:r>
                  <w:r>
                    <w:rPr>
                      <w:rFonts w:hint="eastAsia" w:ascii="宋体" w:hAnsi="宋体" w:eastAsia="宋体" w:cs="宋体"/>
                      <w:bCs/>
                      <w:color w:val="000000"/>
                      <w:sz w:val="24"/>
                      <w:szCs w:val="24"/>
                      <w:highlight w:val="none"/>
                    </w:rPr>
                  </w:r>
                  <w:r/>
                </w:p>
                <w:p>
                  <w:pPr>
                    <w:pStyle w:val="894"/>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4"/>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中标金额（万元）</w:t>
                  </w:r>
                  <w:r>
                    <w:rPr>
                      <w:rFonts w:hint="eastAsia" w:ascii="宋体" w:hAnsi="宋体" w:eastAsia="宋体" w:cs="宋体"/>
                      <w:bCs/>
                      <w:color w:val="000000"/>
                      <w:sz w:val="24"/>
                      <w:szCs w:val="24"/>
                      <w:highlight w:val="none"/>
                    </w:rPr>
                  </w:r>
                  <w:r/>
                </w:p>
              </w:tc>
              <w:tc>
                <w:tcPr>
                  <w:tcW w:w="1471" w:type="dxa"/>
                  <w:vAlign w:val="center"/>
                  <w:textDirection w:val="lrTb"/>
                  <w:noWrap w:val="false"/>
                </w:tcPr>
                <w:p>
                  <w:pPr>
                    <w:pStyle w:val="894"/>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服务类</w:t>
                  </w:r>
                  <w:r>
                    <w:rPr>
                      <w:rFonts w:hint="eastAsia" w:ascii="宋体" w:hAnsi="宋体" w:eastAsia="宋体" w:cs="宋体"/>
                      <w:b/>
                      <w:color w:val="000000"/>
                      <w:sz w:val="24"/>
                      <w:szCs w:val="24"/>
                      <w:highlight w:val="none"/>
                    </w:rPr>
                  </w:r>
                  <w:r/>
                </w:p>
              </w:tc>
            </w:tr>
            <w:tr>
              <w:trPr/>
              <w:tc>
                <w:tcPr>
                  <w:tcW w:w="3263" w:type="dxa"/>
                  <w:vAlign w:val="top"/>
                  <w:textDirection w:val="lrTb"/>
                  <w:noWrap w:val="false"/>
                </w:tcPr>
                <w:p>
                  <w:pPr>
                    <w:pStyle w:val="894"/>
                    <w:jc w:val="center"/>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100（含，下同）以下</w:t>
                  </w:r>
                  <w:r>
                    <w:rPr>
                      <w:rFonts w:hint="eastAsia" w:ascii="宋体" w:hAnsi="宋体" w:eastAsia="宋体" w:cs="宋体"/>
                      <w:color w:val="000000"/>
                      <w:sz w:val="24"/>
                      <w:szCs w:val="24"/>
                      <w:highlight w:val="none"/>
                    </w:rPr>
                  </w:r>
                  <w:r/>
                </w:p>
              </w:tc>
              <w:tc>
                <w:tcPr>
                  <w:tcW w:w="1471" w:type="dxa"/>
                  <w:vAlign w:val="center"/>
                  <w:textDirection w:val="lrTb"/>
                  <w:noWrap w:val="false"/>
                </w:tcPr>
                <w:p>
                  <w:pPr>
                    <w:pStyle w:val="894"/>
                    <w:jc w:val="center"/>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r>
            <w:tr>
              <w:trPr/>
              <w:tc>
                <w:tcPr>
                  <w:tcW w:w="3263" w:type="dxa"/>
                  <w:vAlign w:val="top"/>
                  <w:textDirection w:val="lrTb"/>
                  <w:noWrap w:val="false"/>
                </w:tcPr>
                <w:p>
                  <w:pPr>
                    <w:pStyle w:val="894"/>
                    <w:jc w:val="center"/>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100-500</w:t>
                  </w:r>
                  <w:r>
                    <w:rPr>
                      <w:rFonts w:hint="eastAsia" w:ascii="宋体" w:hAnsi="宋体" w:eastAsia="宋体" w:cs="宋体"/>
                      <w:color w:val="000000"/>
                      <w:sz w:val="24"/>
                      <w:szCs w:val="24"/>
                      <w:highlight w:val="none"/>
                    </w:rPr>
                  </w:r>
                  <w:r/>
                </w:p>
              </w:tc>
              <w:tc>
                <w:tcPr>
                  <w:tcW w:w="1471" w:type="dxa"/>
                  <w:vAlign w:val="center"/>
                  <w:textDirection w:val="lrTb"/>
                  <w:noWrap w:val="false"/>
                </w:tcPr>
                <w:p>
                  <w:pPr>
                    <w:pStyle w:val="894"/>
                    <w:jc w:val="center"/>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w:t>
                  </w:r>
                  <w:r>
                    <w:rPr>
                      <w:rFonts w:hint="eastAsia" w:ascii="宋体" w:hAnsi="宋体" w:eastAsia="宋体" w:cs="宋体"/>
                      <w:color w:val="000000"/>
                      <w:sz w:val="24"/>
                      <w:szCs w:val="24"/>
                      <w:highlight w:val="none"/>
                    </w:rPr>
                  </w:r>
                  <w:r/>
                </w:p>
              </w:tc>
            </w:tr>
            <w:tr>
              <w:trPr/>
              <w:tc>
                <w:tcPr>
                  <w:tcW w:w="3263" w:type="dxa"/>
                  <w:vAlign w:val="top"/>
                  <w:textDirection w:val="lrTb"/>
                  <w:noWrap w:val="false"/>
                </w:tcPr>
                <w:p>
                  <w:pPr>
                    <w:pStyle w:val="894"/>
                    <w:jc w:val="center"/>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500-1000</w:t>
                  </w:r>
                  <w:r>
                    <w:rPr>
                      <w:rFonts w:hint="eastAsia" w:ascii="宋体" w:hAnsi="宋体" w:eastAsia="宋体" w:cs="宋体"/>
                      <w:color w:val="000000"/>
                      <w:sz w:val="24"/>
                      <w:szCs w:val="24"/>
                      <w:highlight w:val="none"/>
                    </w:rPr>
                  </w:r>
                  <w:r/>
                </w:p>
              </w:tc>
              <w:tc>
                <w:tcPr>
                  <w:tcW w:w="1471" w:type="dxa"/>
                  <w:vAlign w:val="center"/>
                  <w:textDirection w:val="lrTb"/>
                  <w:noWrap w:val="false"/>
                </w:tcPr>
                <w:p>
                  <w:pPr>
                    <w:pStyle w:val="894"/>
                    <w:jc w:val="center"/>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rPr>
                      <w:rFonts w:hint="eastAsia" w:ascii="宋体" w:hAnsi="宋体" w:eastAsia="宋体" w:cs="宋体"/>
                      <w:color w:val="000000"/>
                      <w:sz w:val="24"/>
                      <w:szCs w:val="24"/>
                      <w:highlight w:val="none"/>
                    </w:rPr>
                  </w:r>
                  <w:r/>
                </w:p>
              </w:tc>
            </w:tr>
            <w:tr>
              <w:trPr/>
              <w:tc>
                <w:tcPr>
                  <w:tcW w:w="3263" w:type="dxa"/>
                  <w:vAlign w:val="top"/>
                  <w:textDirection w:val="lrTb"/>
                  <w:noWrap w:val="false"/>
                </w:tcPr>
                <w:p>
                  <w:pPr>
                    <w:pStyle w:val="89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71" w:type="dxa"/>
                  <w:vAlign w:val="top"/>
                  <w:textDirection w:val="lrTb"/>
                  <w:noWrap w:val="false"/>
                </w:tcPr>
                <w:p>
                  <w:pPr>
                    <w:pStyle w:val="89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94"/>
              <w:numPr>
                <w:ilvl w:val="0"/>
                <w:numId w:val="10"/>
              </w:numPr>
              <w:jc w:val="left"/>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代理服务收费按差额定率累进法计算。</w:t>
            </w:r>
            <w:r>
              <w:rPr>
                <w:rFonts w:hint="eastAsia" w:ascii="宋体" w:hAnsi="宋体" w:eastAsia="宋体" w:cs="宋体"/>
                <w:color w:val="000000"/>
                <w:sz w:val="24"/>
                <w:szCs w:val="24"/>
                <w:highlight w:val="none"/>
              </w:rPr>
            </w:r>
            <w:r/>
          </w:p>
          <w:p>
            <w:pPr>
              <w:pStyle w:val="894"/>
              <w:numPr>
                <w:ilvl w:val="0"/>
                <w:numId w:val="10"/>
              </w:numPr>
              <w:jc w:val="left"/>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代理服务收费按上述计算方法不足人民币3000元的，按人民币3000元收取。</w:t>
            </w:r>
            <w:r>
              <w:rPr>
                <w:rFonts w:hint="eastAsia" w:ascii="宋体" w:hAnsi="宋体" w:eastAsia="宋体" w:cs="宋体"/>
                <w:color w:val="000000"/>
                <w:sz w:val="24"/>
                <w:szCs w:val="24"/>
                <w:highlight w:val="none"/>
              </w:rPr>
            </w:r>
            <w:r/>
          </w:p>
          <w:p>
            <w:pPr>
              <w:pStyle w:val="894"/>
              <w:tabs>
                <w:tab w:val="left" w:pos="510" w:leader="none"/>
                <w:tab w:val="left" w:pos="735" w:leader="none"/>
                <w:tab w:val="left" w:pos="945" w:leader="none"/>
                <w:tab w:val="left" w:pos="1155"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4.缴纳时间：</w:t>
            </w:r>
            <w:r>
              <w:rPr>
                <w:rFonts w:hint="eastAsia" w:ascii="宋体" w:hAnsi="宋体" w:eastAsia="宋体" w:cs="宋体"/>
                <w:color w:val="000000"/>
                <w:sz w:val="24"/>
                <w:szCs w:val="24"/>
                <w:highlight w:val="none"/>
                <w:u w:val="single"/>
                <w:lang w:eastAsia="zh-CN"/>
              </w:rPr>
              <w:t xml:space="preserve">中标</w:t>
            </w:r>
            <w:r>
              <w:rPr>
                <w:rFonts w:hint="eastAsia" w:ascii="宋体" w:hAnsi="宋体" w:eastAsia="宋体" w:cs="宋体"/>
                <w:bCs/>
                <w:color w:val="000000"/>
                <w:sz w:val="24"/>
                <w:szCs w:val="24"/>
                <w:highlight w:val="none"/>
                <w:u w:val="single"/>
              </w:rPr>
              <w:t xml:space="preserve">供应商应在领取成交通知书前将代理服务费付至采购代理机构指定的收款账户。</w:t>
            </w:r>
            <w:r>
              <w:rPr>
                <w:rFonts w:hint="eastAsia" w:ascii="宋体" w:hAnsi="宋体" w:eastAsia="宋体" w:cs="宋体"/>
                <w:bCs/>
                <w:color w:val="000000"/>
                <w:sz w:val="24"/>
                <w:szCs w:val="24"/>
                <w:highlight w:val="none"/>
                <w:u w:val="single"/>
                <w:lang w:eastAsia="zh-CN"/>
              </w:rPr>
              <w:t xml:space="preserve">中标</w:t>
            </w:r>
            <w:r>
              <w:rPr>
                <w:rFonts w:hint="eastAsia" w:ascii="宋体" w:hAnsi="宋体" w:eastAsia="宋体" w:cs="宋体"/>
                <w:bCs/>
                <w:color w:val="000000"/>
                <w:sz w:val="24"/>
                <w:szCs w:val="24"/>
                <w:highlight w:val="none"/>
                <w:u w:val="single"/>
              </w:rPr>
              <w:t xml:space="preserve">供应商如果未按规定交纳代理服务费，将保留诉讼权利。</w:t>
            </w:r>
            <w:r>
              <w:rPr>
                <w:rFonts w:hint="eastAsia" w:ascii="宋体" w:hAnsi="宋体" w:eastAsia="宋体" w:cs="宋体"/>
                <w:color w:val="000000"/>
                <w:sz w:val="24"/>
                <w:szCs w:val="24"/>
                <w:highlight w:val="none"/>
              </w:rPr>
            </w:r>
            <w:r/>
          </w:p>
          <w:p>
            <w:pPr>
              <w:pStyle w:val="89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收款单位：常州盈泰招标有限公司</w:t>
            </w:r>
            <w:r>
              <w:rPr>
                <w:rFonts w:hint="eastAsia" w:ascii="宋体" w:hAnsi="宋体" w:eastAsia="宋体" w:cs="宋体"/>
                <w:color w:val="000000"/>
                <w:sz w:val="24"/>
                <w:szCs w:val="24"/>
                <w:highlight w:val="none"/>
              </w:rPr>
            </w:r>
            <w:r/>
          </w:p>
          <w:p>
            <w:pPr>
              <w:pStyle w:val="89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开户银行：中国建设银行常州市延陵路支行</w:t>
            </w:r>
            <w:r>
              <w:rPr>
                <w:rFonts w:hint="eastAsia" w:ascii="宋体" w:hAnsi="宋体" w:eastAsia="宋体" w:cs="宋体"/>
                <w:color w:val="000000"/>
                <w:sz w:val="24"/>
                <w:szCs w:val="24"/>
                <w:highlight w:val="none"/>
              </w:rPr>
            </w:r>
            <w:r/>
          </w:p>
          <w:p>
            <w:pPr>
              <w:pStyle w:val="894"/>
              <w:jc w:val="left"/>
              <w:rPr>
                <w:rFonts w:ascii="宋体" w:hAnsi="宋体"/>
                <w:color w:val="000000"/>
                <w:sz w:val="24"/>
                <w:highlight w:val="none"/>
              </w:rPr>
            </w:pPr>
            <w:r>
              <w:rPr>
                <w:rFonts w:hint="eastAsia" w:ascii="宋体" w:hAnsi="宋体" w:eastAsia="宋体" w:cs="宋体"/>
                <w:color w:val="000000"/>
                <w:sz w:val="24"/>
                <w:szCs w:val="24"/>
                <w:highlight w:val="none"/>
              </w:rPr>
              <w:t xml:space="preserve">银行账号：32050162853600001068</w:t>
            </w:r>
            <w:r>
              <w:rPr>
                <w:rFonts w:ascii="宋体" w:hAnsi="宋体"/>
                <w:color w:val="000000"/>
                <w:sz w:val="24"/>
                <w:highlight w:val="none"/>
              </w:rPr>
            </w:r>
            <w:r/>
          </w:p>
        </w:tc>
      </w:tr>
    </w:tbl>
    <w:p>
      <w:pPr>
        <w:pStyle w:val="894"/>
        <w:jc w:val="both"/>
        <w:spacing w:line="360" w:lineRule="auto"/>
        <w:tabs>
          <w:tab w:val="left" w:pos="5580" w:leader="none"/>
        </w:tabs>
        <w:rPr>
          <w:rFonts w:ascii="宋体" w:hAnsi="宋体"/>
          <w:color w:val="000000"/>
          <w:sz w:val="24"/>
          <w:highlight w:val="none"/>
        </w:rPr>
        <w:sectPr>
          <w:footerReference w:type="default" r:id="rId19"/>
          <w:footerReference w:type="first" r:id="rId20"/>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ascii="宋体" w:hAnsi="宋体"/>
          <w:color w:val="000000"/>
          <w:sz w:val="24"/>
          <w:highlight w:val="none"/>
        </w:rPr>
      </w:r>
      <w:r/>
    </w:p>
    <w:p>
      <w:pPr>
        <w:pStyle w:val="894"/>
        <w:jc w:val="center"/>
        <w:spacing w:before="240" w:after="240"/>
        <w:rPr>
          <w:rFonts w:ascii="宋体" w:hAnsi="宋体"/>
          <w:b/>
          <w:color w:val="000000"/>
          <w:sz w:val="28"/>
          <w:szCs w:val="28"/>
          <w:highlight w:val="none"/>
        </w:rPr>
      </w:pPr>
      <w:r/>
      <w:bookmarkStart w:id="82" w:name="_Toc150480755"/>
      <w:r/>
      <w:bookmarkStart w:id="83" w:name="_Toc353873932"/>
      <w:r/>
      <w:bookmarkStart w:id="84" w:name="_Toc127151517"/>
      <w:r/>
      <w:bookmarkStart w:id="85" w:name="_Toc305158785"/>
      <w:r/>
      <w:bookmarkStart w:id="86" w:name="_Toc195842882"/>
      <w:r/>
      <w:bookmarkStart w:id="87" w:name="_Toc305158859"/>
      <w:r/>
      <w:bookmarkStart w:id="88" w:name="_Toc150774722"/>
      <w:r/>
      <w:bookmarkStart w:id="89" w:name="_Toc265228355"/>
      <w:r/>
      <w:bookmarkStart w:id="90" w:name="_Toc226965790"/>
      <w:r/>
      <w:bookmarkStart w:id="91" w:name="_Toc264969207"/>
      <w:r/>
      <w:bookmarkStart w:id="92" w:name="_Toc142311019"/>
      <w:r/>
      <w:bookmarkStart w:id="93" w:name="_Toc226337213"/>
      <w:r/>
      <w:bookmarkStart w:id="94" w:name="_Toc353873662"/>
      <w:r/>
      <w:bookmarkStart w:id="95" w:name="_Toc353825542"/>
      <w:r>
        <w:rPr>
          <w:rFonts w:ascii="宋体" w:hAnsi="宋体"/>
          <w:b/>
          <w:color w:val="000000"/>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宋体" w:hAnsi="宋体"/>
          <w:b/>
          <w:color w:val="000000"/>
          <w:sz w:val="28"/>
          <w:szCs w:val="28"/>
          <w:highlight w:val="none"/>
        </w:rPr>
      </w:r>
      <w:r/>
    </w:p>
    <w:p>
      <w:pPr>
        <w:pStyle w:val="896"/>
        <w:jc w:val="left"/>
        <w:spacing w:before="0" w:line="360" w:lineRule="auto"/>
        <w:tabs>
          <w:tab w:val="center" w:pos="4592" w:leader="none"/>
          <w:tab w:val="left" w:pos="7860" w:leader="none"/>
        </w:tabs>
        <w:rPr>
          <w:rFonts w:ascii="宋体" w:hAnsi="宋体" w:eastAsia="宋体"/>
          <w:color w:val="000000"/>
          <w:sz w:val="28"/>
          <w:highlight w:val="none"/>
        </w:rPr>
      </w:pPr>
      <w:r/>
      <w:bookmarkStart w:id="96" w:name="_Toc520356143"/>
      <w:r/>
      <w:bookmarkStart w:id="97" w:name="_Toc127151518"/>
      <w:r>
        <w:rPr>
          <w:rFonts w:ascii="宋体" w:hAnsi="宋体" w:eastAsia="宋体"/>
          <w:color w:val="000000"/>
          <w:sz w:val="28"/>
          <w:highlight w:val="none"/>
        </w:rPr>
        <w:tab/>
      </w:r>
      <w:bookmarkStart w:id="98" w:name="_Toc151193760"/>
      <w:r/>
      <w:bookmarkStart w:id="99" w:name="_Toc305158860"/>
      <w:r/>
      <w:bookmarkStart w:id="100" w:name="_Toc226309762"/>
      <w:r/>
      <w:bookmarkStart w:id="101" w:name="_Toc150480756"/>
      <w:r/>
      <w:bookmarkStart w:id="102" w:name="_Toc305158786"/>
      <w:r/>
      <w:bookmarkStart w:id="103" w:name="_Toc150509269"/>
      <w:r/>
      <w:bookmarkStart w:id="104" w:name="_Toc195842883"/>
      <w:r/>
      <w:bookmarkStart w:id="105" w:name="_Toc265228356"/>
      <w:r/>
      <w:bookmarkStart w:id="106" w:name="_Toc226337214"/>
      <w:r/>
      <w:bookmarkStart w:id="107" w:name="_Toc151190145"/>
      <w:r/>
      <w:bookmarkStart w:id="108" w:name="_Toc150774723"/>
      <w:r/>
      <w:bookmarkStart w:id="109" w:name="_Toc226965708"/>
      <w:r/>
      <w:bookmarkStart w:id="110" w:name="_Toc151193906"/>
      <w:r/>
      <w:bookmarkStart w:id="111" w:name="_Toc264969208"/>
      <w:r/>
      <w:bookmarkStart w:id="112" w:name="_Toc142311020"/>
      <w:r/>
      <w:bookmarkStart w:id="113" w:name="_Toc151193832"/>
      <w:r/>
      <w:bookmarkStart w:id="114" w:name="_Toc226965791"/>
      <w:r/>
      <w:bookmarkStart w:id="115" w:name="_Toc150774618"/>
      <w:r/>
      <w:bookmarkStart w:id="116" w:name="_Toc151193688"/>
      <w:r/>
      <w:bookmarkStart w:id="117" w:name="_Toc151193616"/>
      <w:r>
        <w:rPr>
          <w:rFonts w:ascii="宋体" w:hAnsi="宋体" w:eastAsia="宋体"/>
          <w:color w:val="000000"/>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000000"/>
          <w:sz w:val="28"/>
          <w:highlight w:val="none"/>
        </w:rPr>
        <w:tab/>
      </w:r>
      <w:r>
        <w:rPr>
          <w:rFonts w:ascii="宋体" w:hAnsi="宋体" w:eastAsia="宋体"/>
          <w:color w:val="000000"/>
          <w:sz w:val="28"/>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118" w:name="_Toc265228357"/>
      <w:r/>
      <w:bookmarkStart w:id="119" w:name="_Toc305158787"/>
      <w:r/>
      <w:bookmarkStart w:id="120" w:name="_Toc264969209"/>
      <w:r/>
      <w:bookmarkStart w:id="121" w:name="_Toc305158861"/>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szCs w:val="24"/>
          <w:highlight w:val="none"/>
        </w:rPr>
        <w:t xml:space="preserve">采购人、采购代理机构、投标人</w:t>
      </w:r>
      <w:bookmarkEnd w:id="118"/>
      <w:r/>
      <w:bookmarkEnd w:id="119"/>
      <w:r/>
      <w:bookmarkEnd w:id="120"/>
      <w:r/>
      <w:bookmarkEnd w:id="121"/>
      <w:r>
        <w:rPr>
          <w:rFonts w:hint="eastAsia" w:ascii="宋体" w:hAnsi="宋体" w:eastAsia="宋体" w:cs="宋体"/>
          <w:b/>
          <w:bCs/>
          <w:color w:val="000000"/>
          <w:sz w:val="24"/>
          <w:szCs w:val="24"/>
          <w:highlight w:val="none"/>
        </w:rPr>
        <w:t xml:space="preserve">、联合体</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 </w:t>
      </w: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1.2 </w:t>
      </w:r>
      <w:r>
        <w:rPr>
          <w:rFonts w:hint="eastAsia" w:ascii="宋体" w:hAnsi="宋体" w:eastAsia="宋体" w:cs="宋体"/>
          <w:color w:val="000000"/>
          <w:sz w:val="24"/>
          <w:szCs w:val="24"/>
          <w:highlight w:val="none"/>
        </w:rPr>
        <w:t xml:space="preserve">投标人（也称“供应商”、“申请人”）：指向采购人提供货物、工程或者服务的法人、其他组织或者自然人。</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 </w:t>
      </w: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122" w:name="_Toc127151721"/>
      <w:r/>
      <w:bookmarkStart w:id="123" w:name="_Toc151190147"/>
      <w:r/>
      <w:bookmarkStart w:id="124" w:name="_Toc226965793"/>
      <w:r/>
      <w:bookmarkStart w:id="125" w:name="_Toc164351614"/>
      <w:r/>
      <w:bookmarkStart w:id="126" w:name="_Toc151193834"/>
      <w:r/>
      <w:bookmarkStart w:id="127" w:name="_Toc226309764"/>
      <w:r/>
      <w:bookmarkStart w:id="128" w:name="_Toc150774725"/>
      <w:r/>
      <w:bookmarkStart w:id="129" w:name="_Toc150480758"/>
      <w:r/>
      <w:bookmarkStart w:id="130" w:name="_Toc164608789"/>
      <w:r/>
      <w:bookmarkStart w:id="131" w:name="_Toc151193618"/>
      <w:r/>
      <w:bookmarkStart w:id="132" w:name="_Toc142311022"/>
      <w:r/>
      <w:bookmarkStart w:id="133" w:name="_Toc164229361"/>
      <w:r/>
      <w:bookmarkStart w:id="134" w:name="_Toc226965710"/>
      <w:r/>
      <w:bookmarkStart w:id="135" w:name="_Toc305158862"/>
      <w:r/>
      <w:bookmarkStart w:id="136" w:name="_Toc264969210"/>
      <w:r/>
      <w:bookmarkStart w:id="137" w:name="_Toc164608634"/>
      <w:r/>
      <w:bookmarkStart w:id="138" w:name="_Toc226337216"/>
      <w:r/>
      <w:bookmarkStart w:id="139" w:name="_Toc127151520"/>
      <w:r/>
      <w:bookmarkStart w:id="140" w:name="_Toc151193762"/>
      <w:r/>
      <w:bookmarkStart w:id="141" w:name="_Toc265228358"/>
      <w:r/>
      <w:bookmarkStart w:id="142" w:name="_Toc151193690"/>
      <w:r/>
      <w:bookmarkStart w:id="143" w:name="_Toc150774620"/>
      <w:r/>
      <w:bookmarkStart w:id="144" w:name="_Toc151193908"/>
      <w:r/>
      <w:bookmarkStart w:id="145" w:name="_Toc195842885"/>
      <w:r/>
      <w:bookmarkStart w:id="146" w:name="_Toc150509271"/>
      <w:r/>
      <w:bookmarkStart w:id="147" w:name="_Toc127161434"/>
      <w:r/>
      <w:bookmarkStart w:id="148" w:name="_Toc305158788"/>
      <w:r/>
      <w:bookmarkStart w:id="149" w:name="_Toc149720813"/>
      <w:r/>
      <w:bookmarkStart w:id="150" w:name="_Toc164229215"/>
      <w:r>
        <w:rPr>
          <w:rFonts w:hint="eastAsia" w:ascii="宋体" w:hAnsi="宋体" w:eastAsia="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hint="eastAsia" w:ascii="宋体" w:hAnsi="宋体" w:eastAsia="宋体" w:cs="宋体"/>
          <w:b/>
          <w:bCs/>
          <w:color w:val="000000"/>
          <w:sz w:val="24"/>
          <w:szCs w:val="24"/>
          <w:highlight w:val="none"/>
        </w:rPr>
        <w:t xml:space="preserve">、项目属性、科研仪器设备采购、核心产品</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2.1 </w:t>
      </w: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 </w:t>
      </w: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 </w:t>
      </w: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 </w:t>
      </w: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 </w:t>
      </w:r>
      <w:r>
        <w:rPr>
          <w:rFonts w:hint="eastAsia" w:ascii="宋体" w:hAnsi="宋体" w:eastAsia="宋体" w:cs="宋体"/>
          <w:b/>
          <w:bCs/>
          <w:color w:val="000000"/>
          <w:sz w:val="24"/>
          <w:szCs w:val="24"/>
          <w:highlight w:val="none"/>
        </w:rPr>
        <w:t xml:space="preserve">现场考察、开标前答疑会</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3.1 </w:t>
      </w: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51" w:name="_Toc520356146"/>
      <w:r/>
      <w:bookmarkStart w:id="152" w:name="_Toc127151522"/>
      <w:r/>
      <w:bookmarkStart w:id="153" w:name="_Toc150774622"/>
      <w:r/>
      <w:bookmarkStart w:id="154" w:name="_Toc264969212"/>
      <w:r/>
      <w:bookmarkStart w:id="155" w:name="_Toc226337218"/>
      <w:r/>
      <w:bookmarkStart w:id="156" w:name="_Toc151193692"/>
      <w:r/>
      <w:bookmarkStart w:id="157" w:name="_Toc151193836"/>
      <w:r/>
      <w:bookmarkStart w:id="158" w:name="_Toc150774727"/>
      <w:r/>
      <w:bookmarkStart w:id="159" w:name="_Toc142311024"/>
      <w:r/>
      <w:bookmarkStart w:id="160" w:name="_Toc226965795"/>
      <w:r/>
      <w:bookmarkStart w:id="161" w:name="_Toc195842887"/>
      <w:r/>
      <w:bookmarkStart w:id="162" w:name="_Toc305158864"/>
      <w:r/>
      <w:bookmarkStart w:id="163" w:name="_Toc151193910"/>
      <w:r/>
      <w:bookmarkStart w:id="164" w:name="_Toc151190149"/>
      <w:r/>
      <w:bookmarkStart w:id="165" w:name="_Toc226965712"/>
      <w:r/>
      <w:bookmarkStart w:id="166" w:name="_Toc265228360"/>
      <w:r/>
      <w:bookmarkStart w:id="167" w:name="_Toc226309766"/>
      <w:r/>
      <w:bookmarkStart w:id="168" w:name="_Toc305158790"/>
      <w:r/>
      <w:bookmarkStart w:id="169" w:name="_Toc150509273"/>
      <w:r/>
      <w:bookmarkStart w:id="170" w:name="_Toc151193620"/>
      <w:r/>
      <w:bookmarkStart w:id="171" w:name="_Toc151193764"/>
      <w:r/>
      <w:bookmarkStart w:id="172" w:name="_Toc150480760"/>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3.2 </w:t>
      </w: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 </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4.1 </w:t>
      </w: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4.2 </w:t>
      </w: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szCs w:val="24"/>
          <w:highlight w:val="none"/>
        </w:rPr>
        <w:t xml:space="preserve">政府采购政策（包括但不限于下列具体政策要求）</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5.1 </w:t>
      </w:r>
      <w:r>
        <w:rPr>
          <w:rFonts w:hint="eastAsia" w:ascii="宋体" w:hAnsi="宋体" w:eastAsia="宋体" w:cs="宋体"/>
          <w:b/>
          <w:bCs/>
          <w:color w:val="000000"/>
          <w:sz w:val="24"/>
          <w:szCs w:val="24"/>
          <w:highlight w:val="none"/>
        </w:rPr>
        <w:t xml:space="preserve">进口产品</w:t>
      </w:r>
      <w:r>
        <w:rPr>
          <w:rFonts w:hint="eastAsia" w:ascii="宋体" w:hAnsi="宋体" w:eastAsia="宋体" w:cs="宋体"/>
          <w:b/>
          <w:bCs/>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5.1.1 </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 </w:t>
      </w:r>
      <w:r>
        <w:rPr>
          <w:rFonts w:hint="eastAsia" w:ascii="宋体" w:hAnsi="宋体" w:eastAsia="宋体" w:cs="宋体"/>
          <w:b/>
          <w:bCs/>
          <w:color w:val="000000"/>
          <w:sz w:val="24"/>
          <w:szCs w:val="24"/>
          <w:highlight w:val="none"/>
        </w:rPr>
        <w:t xml:space="preserve">中小企业、监狱企业及残疾人福利性单位</w:t>
      </w:r>
      <w:r>
        <w:rPr>
          <w:rFonts w:hint="eastAsia" w:ascii="宋体" w:hAnsi="宋体" w:eastAsia="宋体" w:cs="宋体"/>
          <w:b/>
          <w:bCs/>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5.2.1 </w:t>
      </w:r>
      <w:r>
        <w:rPr>
          <w:rFonts w:hint="eastAsia" w:ascii="宋体" w:hAnsi="宋体" w:eastAsia="宋体" w:cs="宋体"/>
          <w:b/>
          <w:bCs/>
          <w:color w:val="000000"/>
          <w:sz w:val="24"/>
          <w:szCs w:val="24"/>
          <w:highlight w:val="none"/>
        </w:rPr>
        <w:t xml:space="preserve">中小企业定义：</w:t>
      </w:r>
      <w:r>
        <w:rPr>
          <w:rFonts w:hint="eastAsia" w:ascii="宋体" w:hAnsi="宋体" w:eastAsia="宋体" w:cs="宋体"/>
          <w:b/>
          <w:bCs/>
          <w:color w:val="000000"/>
          <w:sz w:val="24"/>
          <w:szCs w:val="24"/>
          <w:highlight w:val="none"/>
        </w:rPr>
      </w:r>
      <w:r/>
    </w:p>
    <w:p>
      <w:pPr>
        <w:pStyle w:val="992"/>
        <w:numPr>
          <w:ilvl w:val="0"/>
          <w:numId w:val="0"/>
        </w:numPr>
        <w:ind w:left="0" w:firstLine="0"/>
        <w:jc w:val="both"/>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1</w:t>
      </w:r>
      <w:r>
        <w:rPr>
          <w:rFonts w:hint="eastAsia" w:ascii="宋体" w:hAnsi="宋体" w:eastAsia="宋体" w:cs="宋体"/>
          <w:vanish/>
          <w:color w:val="000000"/>
          <w:sz w:val="24"/>
          <w:szCs w:val="24"/>
          <w:highlight w:val="none"/>
        </w:rPr>
      </w:r>
      <w:r/>
    </w:p>
    <w:p>
      <w:pPr>
        <w:pStyle w:val="992"/>
        <w:numPr>
          <w:ilvl w:val="0"/>
          <w:numId w:val="0"/>
        </w:numPr>
        <w:ind w:left="0" w:firstLine="0"/>
        <w:jc w:val="both"/>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2</w:t>
      </w:r>
      <w:r>
        <w:rPr>
          <w:rFonts w:hint="eastAsia" w:ascii="宋体" w:hAnsi="宋体" w:eastAsia="宋体" w:cs="宋体"/>
          <w:vanish/>
          <w:color w:val="000000"/>
          <w:sz w:val="24"/>
          <w:szCs w:val="24"/>
          <w:highlight w:val="none"/>
        </w:rPr>
      </w:r>
      <w:r/>
    </w:p>
    <w:p>
      <w:pPr>
        <w:pStyle w:val="992"/>
        <w:numPr>
          <w:ilvl w:val="0"/>
          <w:numId w:val="0"/>
        </w:numPr>
        <w:ind w:left="0" w:firstLine="0"/>
        <w:jc w:val="both"/>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3</w:t>
      </w:r>
      <w:r>
        <w:rPr>
          <w:rFonts w:hint="eastAsia" w:ascii="宋体" w:hAnsi="宋体" w:eastAsia="宋体" w:cs="宋体"/>
          <w:vanish/>
          <w:color w:val="000000"/>
          <w:sz w:val="24"/>
          <w:szCs w:val="24"/>
          <w:highlight w:val="none"/>
        </w:rPr>
      </w:r>
      <w:r/>
    </w:p>
    <w:p>
      <w:pPr>
        <w:pStyle w:val="992"/>
        <w:numPr>
          <w:ilvl w:val="0"/>
          <w:numId w:val="0"/>
        </w:numPr>
        <w:ind w:left="0" w:firstLine="0"/>
        <w:jc w:val="both"/>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w:t>
      </w:r>
      <w:r>
        <w:rPr>
          <w:rFonts w:hint="eastAsia" w:ascii="宋体" w:hAnsi="宋体" w:eastAsia="宋体" w:cs="宋体"/>
          <w:vanish/>
          <w:color w:val="000000"/>
          <w:sz w:val="24"/>
          <w:szCs w:val="24"/>
          <w:highlight w:val="none"/>
        </w:rPr>
      </w:r>
      <w:r/>
    </w:p>
    <w:p>
      <w:pPr>
        <w:pStyle w:val="992"/>
        <w:numPr>
          <w:ilvl w:val="0"/>
          <w:numId w:val="0"/>
        </w:numPr>
        <w:ind w:left="0" w:firstLine="0"/>
        <w:jc w:val="both"/>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w:t>
      </w:r>
      <w:r>
        <w:rPr>
          <w:rFonts w:hint="eastAsia" w:ascii="宋体" w:hAnsi="宋体" w:eastAsia="宋体" w:cs="宋体"/>
          <w:vanish/>
          <w:color w:val="000000"/>
          <w:sz w:val="24"/>
          <w:szCs w:val="24"/>
          <w:highlight w:val="none"/>
        </w:rPr>
      </w:r>
      <w:r/>
    </w:p>
    <w:p>
      <w:pPr>
        <w:pStyle w:val="992"/>
        <w:numPr>
          <w:ilvl w:val="1"/>
          <w:numId w:val="0"/>
        </w:numPr>
        <w:ind w:left="0" w:firstLine="0"/>
        <w:jc w:val="both"/>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ascii="Times New Roman" w:hAnsi="Times New Roman" w:eastAsia="宋体" w:cs="Times New Roman"/>
          <w:vanish/>
          <w:color w:val="000000"/>
          <w:sz w:val="24"/>
          <w:szCs w:val="24"/>
          <w:highlight w:val="none"/>
          <w:lang w:val="en-US" w:eastAsia="zh-CN" w:bidi="ar-SA"/>
        </w:rPr>
        <w:t xml:space="preserve">5.1</w:t>
      </w:r>
      <w:r>
        <w:rPr>
          <w:rFonts w:hint="eastAsia" w:ascii="宋体" w:hAnsi="宋体" w:eastAsia="宋体" w:cs="宋体"/>
          <w:vanish/>
          <w:color w:val="000000"/>
          <w:sz w:val="24"/>
          <w:szCs w:val="24"/>
          <w:highlight w:val="none"/>
        </w:rPr>
      </w:r>
      <w:r/>
    </w:p>
    <w:p>
      <w:pPr>
        <w:pStyle w:val="992"/>
        <w:numPr>
          <w:ilvl w:val="1"/>
          <w:numId w:val="0"/>
        </w:numPr>
        <w:ind w:left="0" w:firstLine="0"/>
        <w:jc w:val="both"/>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ascii="Times New Roman" w:hAnsi="Times New Roman" w:eastAsia="宋体" w:cs="Times New Roman"/>
          <w:vanish/>
          <w:color w:val="000000"/>
          <w:sz w:val="24"/>
          <w:szCs w:val="24"/>
          <w:highlight w:val="none"/>
          <w:lang w:val="en-US" w:eastAsia="zh-CN" w:bidi="ar-SA"/>
        </w:rPr>
        <w:t xml:space="preserve">5.2</w:t>
      </w:r>
      <w:r>
        <w:rPr>
          <w:rFonts w:hint="eastAsia" w:ascii="宋体" w:hAnsi="宋体" w:eastAsia="宋体" w:cs="宋体"/>
          <w:vanish/>
          <w:color w:val="000000"/>
          <w:sz w:val="24"/>
          <w:szCs w:val="24"/>
          <w:highlight w:val="none"/>
        </w:rPr>
      </w:r>
      <w:r/>
    </w:p>
    <w:p>
      <w:pPr>
        <w:pStyle w:val="992"/>
        <w:numPr>
          <w:ilvl w:val="2"/>
          <w:numId w:val="0"/>
        </w:numPr>
        <w:ind w:left="0" w:firstLine="0"/>
        <w:jc w:val="both"/>
        <w:keepLines w:val="0"/>
        <w:keepNext w:val="0"/>
        <w:pageBreakBefore w:val="0"/>
        <w:spacing w:line="480" w:lineRule="exact"/>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5.2.1</w:t>
      </w:r>
      <w:r>
        <w:rPr>
          <w:rFonts w:hint="eastAsia" w:ascii="宋体" w:hAnsi="宋体" w:eastAsia="宋体" w:cs="宋体"/>
          <w:vanish/>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5.2.1.1 </w:t>
      </w: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5.2.1.2 </w:t>
      </w: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5.2.1.3 </w:t>
      </w: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5.2.1.4 </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5.2.2</w:t>
      </w:r>
      <w:r>
        <w:rPr>
          <w:rFonts w:hint="eastAsia" w:ascii="宋体" w:hAnsi="宋体" w:eastAsia="宋体" w:cs="宋体"/>
          <w:b/>
          <w:bCs/>
          <w:color w:val="000000"/>
          <w:sz w:val="24"/>
          <w:szCs w:val="24"/>
          <w:highlight w:val="none"/>
        </w:rPr>
        <w:t xml:space="preserve">监狱企业定义：</w:t>
      </w:r>
      <w:r>
        <w:rPr>
          <w:rFonts w:hint="eastAsia" w:ascii="宋体" w:hAnsi="宋体" w:eastAsia="宋体" w:cs="宋体"/>
          <w:color w:val="000000"/>
          <w:sz w:val="24"/>
          <w:szCs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5.2.3 </w:t>
      </w:r>
      <w:r>
        <w:rPr>
          <w:rFonts w:hint="eastAsia" w:ascii="宋体" w:hAnsi="宋体" w:eastAsia="宋体" w:cs="宋体"/>
          <w:b/>
          <w:bCs/>
          <w:color w:val="000000"/>
          <w:sz w:val="24"/>
          <w:szCs w:val="24"/>
          <w:highlight w:val="none"/>
        </w:rPr>
        <w:t xml:space="preserve">残疾人福利单位定义：</w:t>
      </w:r>
      <w:r>
        <w:rPr>
          <w:rFonts w:hint="eastAsia" w:ascii="宋体" w:hAnsi="宋体" w:eastAsia="宋体" w:cs="宋体"/>
          <w:b w:val="0"/>
          <w:bCs w:val="0"/>
          <w:color w:val="000000"/>
          <w:sz w:val="24"/>
          <w:szCs w:val="24"/>
          <w:highlight w:val="none"/>
        </w:rPr>
        <w:t xml:space="preserve">享受政府采购支持政策的残疾人福利性单位应当同时满足以下条件：</w:t>
      </w:r>
      <w:r>
        <w:rPr>
          <w:rFonts w:hint="eastAsia" w:ascii="宋体" w:hAnsi="宋体" w:eastAsia="宋体" w:cs="宋体"/>
          <w:b w:val="0"/>
          <w:bCs w:val="0"/>
          <w:color w:val="000000"/>
          <w:sz w:val="24"/>
          <w:szCs w:val="24"/>
          <w:highlight w:val="none"/>
        </w:rPr>
      </w:r>
      <w:r/>
    </w:p>
    <w:p>
      <w:pPr>
        <w:pStyle w:val="992"/>
        <w:numPr>
          <w:ilvl w:val="2"/>
          <w:numId w:val="0"/>
        </w:numPr>
        <w:ind w:left="0" w:firstLine="0"/>
        <w:jc w:val="both"/>
        <w:keepLines w:val="0"/>
        <w:keepNext w:val="0"/>
        <w:pageBreakBefore w:val="0"/>
        <w:spacing w:line="480" w:lineRule="exact"/>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5.2.2</w:t>
      </w:r>
      <w:r>
        <w:rPr>
          <w:rFonts w:hint="eastAsia" w:ascii="宋体" w:hAnsi="宋体" w:eastAsia="宋体" w:cs="宋体"/>
          <w:vanish/>
          <w:color w:val="000000"/>
          <w:sz w:val="24"/>
          <w:szCs w:val="24"/>
          <w:highlight w:val="none"/>
        </w:rPr>
      </w:r>
      <w:r/>
    </w:p>
    <w:p>
      <w:pPr>
        <w:pStyle w:val="992"/>
        <w:numPr>
          <w:ilvl w:val="2"/>
          <w:numId w:val="0"/>
        </w:numPr>
        <w:ind w:left="0" w:firstLine="0"/>
        <w:jc w:val="both"/>
        <w:keepLines w:val="0"/>
        <w:keepNext w:val="0"/>
        <w:pageBreakBefore w:val="0"/>
        <w:spacing w:line="480" w:lineRule="exact"/>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5.2.3</w:t>
      </w:r>
      <w:r>
        <w:rPr>
          <w:rFonts w:hint="eastAsia" w:ascii="宋体" w:hAnsi="宋体" w:eastAsia="宋体" w:cs="宋体"/>
          <w:vanish/>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5.2.3.1 </w:t>
      </w: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5.2.3.2 </w:t>
      </w: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5.2.3.3 </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5.2.3.4 </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5.2.3.5 </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94"/>
        <w:numPr>
          <w:ilvl w:val="3"/>
          <w:numId w:val="0"/>
        </w:numPr>
        <w:ind w:left="0" w:firstLine="0"/>
        <w:jc w:val="both"/>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5.2.3.6 </w:t>
      </w: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5.2.4 </w:t>
      </w: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5.2.5 </w:t>
      </w: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5.2.6 </w:t>
      </w: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5.3 </w:t>
      </w:r>
      <w:r>
        <w:rPr>
          <w:rFonts w:hint="eastAsia" w:ascii="宋体" w:hAnsi="宋体" w:eastAsia="宋体" w:cs="宋体"/>
          <w:b/>
          <w:bCs/>
          <w:color w:val="000000"/>
          <w:sz w:val="24"/>
          <w:szCs w:val="24"/>
          <w:highlight w:val="none"/>
        </w:rPr>
        <w:t xml:space="preserve">政府采购节能产品、环境标志产品</w:t>
      </w:r>
      <w:r>
        <w:rPr>
          <w:rFonts w:hint="eastAsia" w:ascii="宋体" w:hAnsi="宋体" w:eastAsia="宋体" w:cs="宋体"/>
          <w:b/>
          <w:bCs/>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5.3.1 </w:t>
      </w: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5.3.2 </w:t>
      </w: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5.3.3 </w:t>
      </w: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5.3.4 </w:t>
      </w: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5.3.5 </w:t>
      </w: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5.4 </w:t>
      </w:r>
      <w:r>
        <w:rPr>
          <w:rFonts w:hint="eastAsia" w:ascii="宋体" w:hAnsi="宋体" w:eastAsia="宋体" w:cs="宋体"/>
          <w:b/>
          <w:bCs/>
          <w:color w:val="000000"/>
          <w:sz w:val="24"/>
          <w:szCs w:val="24"/>
          <w:highlight w:val="none"/>
        </w:rPr>
        <w:t xml:space="preserve">支持乡村产业振兴管理</w:t>
      </w:r>
      <w:r>
        <w:rPr>
          <w:rFonts w:hint="eastAsia" w:ascii="宋体" w:hAnsi="宋体" w:eastAsia="宋体" w:cs="宋体"/>
          <w:b/>
          <w:bCs/>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5.4.1 </w:t>
      </w: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5.5 </w:t>
      </w:r>
      <w:r>
        <w:rPr>
          <w:rFonts w:hint="eastAsia" w:ascii="宋体" w:hAnsi="宋体" w:eastAsia="宋体" w:cs="宋体"/>
          <w:b/>
          <w:bCs/>
          <w:color w:val="000000"/>
          <w:sz w:val="24"/>
          <w:szCs w:val="24"/>
          <w:highlight w:val="none"/>
        </w:rPr>
        <w:t xml:space="preserve">正版软件</w:t>
      </w:r>
      <w:r>
        <w:rPr>
          <w:rFonts w:hint="eastAsia" w:ascii="宋体" w:hAnsi="宋体" w:eastAsia="宋体" w:cs="宋体"/>
          <w:b/>
          <w:bCs/>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5.5.1 </w:t>
      </w: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5.5.2 </w:t>
      </w: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5.6 </w:t>
      </w:r>
      <w:r>
        <w:rPr>
          <w:rFonts w:hint="eastAsia" w:ascii="宋体" w:hAnsi="宋体" w:eastAsia="宋体" w:cs="宋体"/>
          <w:b/>
          <w:bCs/>
          <w:color w:val="000000"/>
          <w:sz w:val="24"/>
          <w:szCs w:val="24"/>
          <w:highlight w:val="none"/>
        </w:rPr>
        <w:t xml:space="preserve">政府采购创新产品政策</w:t>
      </w:r>
      <w:r>
        <w:rPr>
          <w:rFonts w:hint="eastAsia" w:ascii="宋体" w:hAnsi="宋体" w:eastAsia="宋体" w:cs="宋体"/>
          <w:b/>
          <w:bCs/>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5.6.1</w:t>
      </w: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5.7 绿色采购政策</w:t>
      </w:r>
      <w:r>
        <w:rPr>
          <w:rFonts w:hint="eastAsia" w:ascii="宋体" w:hAnsi="宋体" w:eastAsia="宋体" w:cs="宋体"/>
          <w:b/>
          <w:bCs/>
          <w:color w:val="000000"/>
          <w:sz w:val="24"/>
          <w:szCs w:val="24"/>
          <w:highlight w:val="none"/>
        </w:rPr>
      </w:r>
      <w:r/>
    </w:p>
    <w:p>
      <w:pPr>
        <w:pStyle w:val="894"/>
        <w:ind w:left="0" w:firstLine="0"/>
        <w:jc w:val="both"/>
        <w:keepLines w:val="0"/>
        <w:keepNext w:val="0"/>
        <w:pageBreakBefore w:val="0"/>
        <w:spacing w:line="48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5.7.1 绿色数据中心政策 </w:t>
      </w:r>
      <w:r>
        <w:rPr>
          <w:rFonts w:hint="eastAsia" w:ascii="宋体" w:hAnsi="宋体" w:eastAsia="宋体" w:cs="宋体"/>
          <w:b/>
          <w:bCs/>
          <w:color w:val="000000"/>
          <w:sz w:val="24"/>
          <w:szCs w:val="24"/>
          <w:highlight w:val="none"/>
        </w:rPr>
      </w:r>
      <w:r/>
    </w:p>
    <w:p>
      <w:pPr>
        <w:pStyle w:val="894"/>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依据《绿色数据中心政府采购需求标准（试行）》（财办库〔2023〕7 号）文件精神，采购</w:t>
      </w:r>
      <w:r>
        <w:rPr>
          <w:rFonts w:hint="eastAsia" w:ascii="宋体" w:hAnsi="宋体" w:eastAsia="宋体" w:cs="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5.7.2 推广应用绿色建材</w:t>
      </w:r>
      <w:r>
        <w:rPr>
          <w:rFonts w:hint="eastAsia" w:ascii="宋体" w:hAnsi="宋体" w:eastAsia="宋体" w:cs="宋体"/>
          <w:b/>
          <w:bCs/>
          <w:color w:val="000000"/>
          <w:sz w:val="24"/>
          <w:szCs w:val="24"/>
          <w:highlight w:val="none"/>
        </w:rPr>
      </w:r>
      <w:r/>
    </w:p>
    <w:p>
      <w:pPr>
        <w:pStyle w:val="894"/>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5.7.3 优先使用低挥发性有机化合物产品</w:t>
      </w:r>
      <w:r>
        <w:rPr>
          <w:rFonts w:hint="eastAsia" w:ascii="宋体" w:hAnsi="宋体" w:eastAsia="宋体" w:cs="宋体"/>
          <w:b/>
          <w:bCs/>
          <w:color w:val="000000"/>
          <w:sz w:val="24"/>
          <w:szCs w:val="24"/>
          <w:highlight w:val="none"/>
        </w:rPr>
      </w:r>
      <w:r/>
    </w:p>
    <w:p>
      <w:pPr>
        <w:pStyle w:val="894"/>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6 </w:t>
      </w:r>
      <w:r>
        <w:rPr>
          <w:rFonts w:hint="eastAsia" w:ascii="宋体" w:hAnsi="宋体" w:eastAsia="宋体" w:cs="宋体"/>
          <w:b/>
          <w:bCs/>
          <w:color w:val="000000"/>
          <w:sz w:val="24"/>
          <w:szCs w:val="24"/>
          <w:highlight w:val="none"/>
        </w:rPr>
        <w:t xml:space="preserve">投标费用</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6.1 </w:t>
      </w: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894"/>
        <w:ind w:left="0" w:firstLine="0"/>
        <w:jc w:val="center"/>
        <w:keepLines w:val="0"/>
        <w:keepNext w:val="0"/>
        <w:pageBreakBefore w:val="0"/>
        <w:spacing w:before="0" w:line="480" w:lineRule="exact"/>
        <w:widowControl w:val="off"/>
        <w:rPr>
          <w:rFonts w:hint="eastAsia" w:ascii="宋体" w:hAnsi="宋体" w:eastAsia="宋体" w:cs="宋体"/>
          <w:b/>
          <w:bCs/>
          <w:color w:val="000000"/>
          <w:sz w:val="28"/>
          <w:szCs w:val="28"/>
          <w:highlight w:val="none"/>
        </w:rPr>
        <w:outlineLvl w:val="9"/>
      </w:pPr>
      <w:r/>
      <w:bookmarkStart w:id="173" w:name="_1.8_计量单位"/>
      <w:r/>
      <w:bookmarkEnd w:id="173"/>
      <w:r>
        <w:rPr>
          <w:rFonts w:hint="eastAsia" w:ascii="宋体" w:hAnsi="宋体" w:eastAsia="宋体" w:cs="宋体"/>
          <w:b/>
          <w:bCs/>
          <w:color w:val="000000"/>
          <w:sz w:val="28"/>
          <w:szCs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eastAsia="宋体" w:cs="宋体"/>
          <w:b/>
          <w:bCs/>
          <w:color w:val="000000"/>
          <w:sz w:val="28"/>
          <w:szCs w:val="28"/>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174" w:name="_Toc150480761"/>
      <w:r/>
      <w:bookmarkStart w:id="175" w:name="_Toc164229364"/>
      <w:r/>
      <w:bookmarkStart w:id="176" w:name="_Toc305158865"/>
      <w:r/>
      <w:bookmarkStart w:id="177" w:name="_Toc151190150"/>
      <w:r/>
      <w:bookmarkStart w:id="178" w:name="_Toc520356147"/>
      <w:r/>
      <w:bookmarkStart w:id="179" w:name="_Toc226309767"/>
      <w:r/>
      <w:bookmarkStart w:id="180" w:name="_Toc151193837"/>
      <w:r/>
      <w:bookmarkStart w:id="181" w:name="_Toc151193693"/>
      <w:r/>
      <w:bookmarkStart w:id="182" w:name="_Toc226337219"/>
      <w:r/>
      <w:bookmarkStart w:id="183" w:name="_Toc151193765"/>
      <w:r/>
      <w:bookmarkStart w:id="184" w:name="_Toc164351617"/>
      <w:r/>
      <w:bookmarkStart w:id="185" w:name="_Toc127151724"/>
      <w:r/>
      <w:bookmarkStart w:id="186" w:name="_Toc149720816"/>
      <w:r/>
      <w:bookmarkStart w:id="187" w:name="_Toc150774728"/>
      <w:r/>
      <w:bookmarkStart w:id="188" w:name="_Toc151193911"/>
      <w:r/>
      <w:bookmarkStart w:id="189" w:name="_Toc151193621"/>
      <w:r/>
      <w:bookmarkStart w:id="190" w:name="_Toc127161437"/>
      <w:r/>
      <w:bookmarkStart w:id="191" w:name="_Toc195842888"/>
      <w:r/>
      <w:bookmarkStart w:id="192" w:name="_Toc150774623"/>
      <w:r/>
      <w:bookmarkStart w:id="193" w:name="_Toc265228361"/>
      <w:r/>
      <w:bookmarkStart w:id="194" w:name="_Toc127151523"/>
      <w:r/>
      <w:bookmarkStart w:id="195" w:name="_Toc164608637"/>
      <w:r/>
      <w:bookmarkStart w:id="196" w:name="_Toc305158791"/>
      <w:r/>
      <w:bookmarkStart w:id="197" w:name="_Toc226965796"/>
      <w:r/>
      <w:bookmarkStart w:id="198" w:name="_Toc150509274"/>
      <w:r/>
      <w:bookmarkStart w:id="199" w:name="_Toc164608792"/>
      <w:r/>
      <w:bookmarkStart w:id="200" w:name="_Toc264969213"/>
      <w:r/>
      <w:bookmarkStart w:id="201" w:name="_Toc226965713"/>
      <w:r/>
      <w:bookmarkStart w:id="202" w:name="_Toc142311025"/>
      <w:r/>
      <w:bookmarkStart w:id="203" w:name="_Toc164229218"/>
      <w:r>
        <w:rPr>
          <w:rFonts w:hint="eastAsia" w:ascii="宋体" w:hAnsi="宋体" w:eastAsia="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eastAsia="宋体" w:cs="宋体"/>
          <w:b/>
          <w:bCs/>
          <w:color w:val="000000"/>
          <w:sz w:val="24"/>
          <w:szCs w:val="24"/>
          <w:highlight w:val="none"/>
        </w:rPr>
        <w:t xml:space="preserve">成</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7.1</w:t>
      </w:r>
      <w:r>
        <w:rPr>
          <w:rFonts w:hint="eastAsia" w:ascii="宋体" w:hAnsi="宋体" w:eastAsia="宋体" w:cs="宋体"/>
          <w:b/>
          <w:bCs/>
          <w:color w:val="000000"/>
          <w:sz w:val="24"/>
          <w:szCs w:val="24"/>
          <w:highlight w:val="none"/>
        </w:rPr>
        <w:t xml:space="preserve">招标文件包括以下部分：</w:t>
      </w:r>
      <w:r>
        <w:rPr>
          <w:rFonts w:hint="eastAsia" w:ascii="宋体" w:hAnsi="宋体" w:eastAsia="宋体" w:cs="宋体"/>
          <w:b/>
          <w:bCs/>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第一章   </w:t>
      </w:r>
      <w:r>
        <w:rPr>
          <w:rFonts w:hint="eastAsia" w:ascii="宋体" w:hAnsi="宋体" w:eastAsia="宋体" w:cs="宋体"/>
          <w:color w:val="000000"/>
          <w:sz w:val="24"/>
          <w:szCs w:val="24"/>
          <w:highlight w:val="none"/>
        </w:rPr>
        <w:t xml:space="preserve">投标邀请</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第二章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第三章   </w:t>
      </w:r>
      <w:r>
        <w:rPr>
          <w:rFonts w:hint="eastAsia" w:ascii="宋体" w:hAnsi="宋体" w:eastAsia="宋体" w:cs="宋体"/>
          <w:color w:val="000000"/>
          <w:sz w:val="24"/>
          <w:szCs w:val="24"/>
          <w:highlight w:val="none"/>
        </w:rPr>
        <w:t xml:space="preserve">资格审查</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第四章   </w:t>
      </w:r>
      <w:r>
        <w:rPr>
          <w:rFonts w:hint="eastAsia" w:ascii="宋体" w:hAnsi="宋体" w:eastAsia="宋体" w:cs="宋体"/>
          <w:color w:val="000000"/>
          <w:sz w:val="24"/>
          <w:szCs w:val="24"/>
          <w:highlight w:val="none"/>
        </w:rPr>
        <w:t xml:space="preserve">评标程序、评标方法和评标标准</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第五章   </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第六章   </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第七章   </w:t>
      </w:r>
      <w:r>
        <w:rPr>
          <w:rFonts w:hint="eastAsia" w:ascii="宋体" w:hAnsi="宋体" w:eastAsia="宋体" w:cs="宋体"/>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7.2 </w:t>
      </w:r>
      <w:r>
        <w:rPr>
          <w:rFonts w:hint="eastAsia" w:ascii="宋体" w:hAnsi="宋体" w:eastAsia="宋体" w:cs="宋体"/>
          <w:color w:val="000000"/>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8 </w:t>
      </w:r>
      <w:r>
        <w:rPr>
          <w:rFonts w:hint="eastAsia" w:ascii="宋体" w:hAnsi="宋体" w:eastAsia="宋体" w:cs="宋体"/>
          <w:b/>
          <w:bCs/>
          <w:color w:val="000000"/>
          <w:sz w:val="24"/>
          <w:szCs w:val="24"/>
          <w:highlight w:val="none"/>
        </w:rPr>
        <w:t xml:space="preserve">对招标文件的澄清或修改</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8.1 </w:t>
      </w:r>
      <w:r>
        <w:rPr>
          <w:rFonts w:hint="eastAsia" w:ascii="宋体" w:hAnsi="宋体" w:eastAsia="宋体" w:cs="宋体"/>
          <w:color w:val="000000"/>
          <w:sz w:val="24"/>
          <w:szCs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8.2 </w:t>
      </w:r>
      <w:r>
        <w:rPr>
          <w:rFonts w:hint="eastAsia" w:ascii="宋体" w:hAnsi="宋体" w:eastAsia="宋体" w:cs="宋体"/>
          <w:color w:val="000000"/>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080" w:leader="none"/>
          <w:tab w:val="left" w:pos="1561" w:leader="none"/>
        </w:tabs>
        <w:rPr>
          <w:rFonts w:hint="eastAsia" w:ascii="宋体" w:hAnsi="宋体" w:eastAsia="宋体" w:cs="宋体"/>
          <w:color w:val="000000"/>
          <w:sz w:val="24"/>
          <w:szCs w:val="24"/>
          <w:highlight w:val="none"/>
        </w:rPr>
        <w:outlineLvl w:val="9"/>
      </w:pPr>
      <w:r/>
      <w:bookmarkStart w:id="204" w:name="_Toc516367020"/>
      <w:r/>
      <w:bookmarkStart w:id="205" w:name="_Toc151193840"/>
      <w:r/>
      <w:bookmarkStart w:id="206" w:name="_Toc127151526"/>
      <w:r/>
      <w:bookmarkStart w:id="207" w:name="_Toc151193768"/>
      <w:r/>
      <w:bookmarkStart w:id="208" w:name="_Toc150774626"/>
      <w:r/>
      <w:bookmarkStart w:id="209" w:name="_Toc520356150"/>
      <w:r/>
      <w:bookmarkStart w:id="210" w:name="_Toc150480764"/>
      <w:r/>
      <w:bookmarkStart w:id="211" w:name="_Toc151190153"/>
      <w:r/>
      <w:bookmarkStart w:id="212" w:name="_Toc226965799"/>
      <w:r/>
      <w:bookmarkStart w:id="213" w:name="_Toc226965716"/>
      <w:r/>
      <w:bookmarkStart w:id="214" w:name="_Toc151193914"/>
      <w:r/>
      <w:bookmarkStart w:id="215" w:name="_Toc305158868"/>
      <w:r/>
      <w:bookmarkStart w:id="216" w:name="_Toc151193624"/>
      <w:r/>
      <w:bookmarkStart w:id="217" w:name="_Toc150774731"/>
      <w:r/>
      <w:bookmarkStart w:id="218" w:name="_Toc226309770"/>
      <w:r/>
      <w:bookmarkStart w:id="219" w:name="_Toc305158794"/>
      <w:r/>
      <w:bookmarkStart w:id="220" w:name="_Toc226337222"/>
      <w:r/>
      <w:bookmarkStart w:id="221" w:name="_Toc195842891"/>
      <w:r/>
      <w:bookmarkStart w:id="222" w:name="_Toc150509277"/>
      <w:r/>
      <w:bookmarkStart w:id="223" w:name="_Toc142311028"/>
      <w:r/>
      <w:bookmarkStart w:id="224" w:name="_Toc264969216"/>
      <w:r/>
      <w:bookmarkStart w:id="225" w:name="_Toc151193696"/>
      <w:r/>
      <w:bookmarkStart w:id="226" w:name="_Toc265228364"/>
      <w:r>
        <w:rPr>
          <w:rFonts w:hint="eastAsia" w:ascii="宋体" w:hAnsi="宋体" w:eastAsia="宋体" w:cs="宋体"/>
          <w:color w:val="000000"/>
          <w:sz w:val="24"/>
          <w:szCs w:val="24"/>
          <w:highlight w:val="none"/>
        </w:rPr>
      </w:r>
      <w:r/>
    </w:p>
    <w:p>
      <w:pPr>
        <w:pStyle w:val="894"/>
        <w:ind w:left="0" w:firstLine="0"/>
        <w:jc w:val="center"/>
        <w:keepLines w:val="0"/>
        <w:keepNext w:val="0"/>
        <w:pageBreakBefore w:val="0"/>
        <w:spacing w:before="0" w:line="480" w:lineRule="exact"/>
        <w:widowControl w:val="off"/>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三   投标文件</w:t>
      </w:r>
      <w:bookmarkEnd w:id="204"/>
      <w:r>
        <w:rPr>
          <w:rFonts w:hint="eastAsia" w:ascii="宋体" w:hAnsi="宋体" w:eastAsia="宋体" w:cs="宋体"/>
          <w:b/>
          <w:bCs/>
          <w:color w:val="000000"/>
          <w:sz w:val="28"/>
          <w:szCs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b/>
          <w:bCs/>
          <w:color w:val="000000"/>
          <w:sz w:val="28"/>
          <w:szCs w:val="28"/>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227" w:name="_Toc151190154"/>
      <w:r/>
      <w:bookmarkStart w:id="228" w:name="_Toc265228365"/>
      <w:r/>
      <w:bookmarkStart w:id="229" w:name="_Toc164608641"/>
      <w:r/>
      <w:bookmarkStart w:id="230" w:name="_Toc151193841"/>
      <w:r/>
      <w:bookmarkStart w:id="231" w:name="_Toc226309771"/>
      <w:r/>
      <w:bookmarkStart w:id="232" w:name="_Toc150480765"/>
      <w:r/>
      <w:bookmarkStart w:id="233" w:name="_Toc151193697"/>
      <w:r/>
      <w:bookmarkStart w:id="234" w:name="_Toc164229222"/>
      <w:r/>
      <w:bookmarkStart w:id="235" w:name="_Toc264969217"/>
      <w:r/>
      <w:bookmarkStart w:id="236" w:name="_Toc226965717"/>
      <w:r/>
      <w:bookmarkStart w:id="237" w:name="_Toc520356151"/>
      <w:r/>
      <w:bookmarkStart w:id="238" w:name="_Toc305158795"/>
      <w:r/>
      <w:bookmarkStart w:id="239" w:name="_Toc149720820"/>
      <w:r/>
      <w:bookmarkStart w:id="240" w:name="_Toc151193625"/>
      <w:r/>
      <w:bookmarkStart w:id="241" w:name="_Toc150774732"/>
      <w:r/>
      <w:bookmarkStart w:id="242" w:name="_Toc164608796"/>
      <w:r/>
      <w:bookmarkStart w:id="243" w:name="_Toc226965800"/>
      <w:r/>
      <w:bookmarkStart w:id="244" w:name="_Toc142311029"/>
      <w:r/>
      <w:bookmarkStart w:id="245" w:name="_Toc305158869"/>
      <w:r/>
      <w:bookmarkStart w:id="246" w:name="_Toc127161441"/>
      <w:r/>
      <w:bookmarkStart w:id="247" w:name="_Toc516367021"/>
      <w:r/>
      <w:bookmarkStart w:id="248" w:name="_Toc226337223"/>
      <w:r/>
      <w:bookmarkStart w:id="249" w:name="_Toc151193769"/>
      <w:r/>
      <w:bookmarkStart w:id="250" w:name="_Toc164229368"/>
      <w:r/>
      <w:bookmarkStart w:id="251" w:name="_Toc127151728"/>
      <w:r/>
      <w:bookmarkStart w:id="252" w:name="_Toc127151527"/>
      <w:r/>
      <w:bookmarkStart w:id="253" w:name="_Toc150774627"/>
      <w:r/>
      <w:bookmarkStart w:id="254" w:name="_Toc195842892"/>
      <w:r/>
      <w:bookmarkStart w:id="255" w:name="_Toc150509278"/>
      <w:r/>
      <w:bookmarkStart w:id="256" w:name="_Toc164351621"/>
      <w:r/>
      <w:bookmarkStart w:id="257" w:name="_Toc151193915"/>
      <w:r>
        <w:rPr>
          <w:rFonts w:hint="eastAsia" w:ascii="宋体" w:hAnsi="宋体" w:eastAsia="宋体" w:cs="宋体"/>
          <w:b/>
          <w:bCs/>
          <w:color w:val="000000"/>
          <w:sz w:val="24"/>
          <w:szCs w:val="24"/>
          <w:highlight w:val="none"/>
          <w:lang w:val="en-US" w:eastAsia="zh-CN" w:bidi="ar-SA"/>
        </w:rPr>
        <w:t xml:space="preserve">9 </w:t>
      </w:r>
      <w:r>
        <w:rPr>
          <w:rFonts w:hint="eastAsia" w:ascii="宋体" w:hAnsi="宋体" w:eastAsia="宋体" w:cs="宋体"/>
          <w:b/>
          <w:bCs/>
          <w:color w:val="000000"/>
          <w:sz w:val="24"/>
          <w:szCs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hint="eastAsia" w:ascii="宋体" w:hAnsi="宋体" w:eastAsia="宋体" w:cs="宋体"/>
          <w:b/>
          <w:bCs/>
          <w:color w:val="000000"/>
          <w:sz w:val="24"/>
          <w:szCs w:val="24"/>
          <w:highlight w:val="none"/>
        </w:rPr>
        <w:t xml:space="preserve">及投标语言</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9.1</w:t>
      </w:r>
      <w:r>
        <w:rPr>
          <w:rFonts w:hint="eastAsia" w:ascii="宋体" w:hAnsi="宋体" w:eastAsia="宋体" w:cs="宋体"/>
          <w:color w:val="000000"/>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rPr>
        <w:t xml:space="preserve">无效投标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9.2</w:t>
      </w:r>
      <w:r>
        <w:rPr>
          <w:rFonts w:hint="eastAsia" w:ascii="宋体" w:hAnsi="宋体" w:eastAsia="宋体" w:cs="宋体"/>
          <w:color w:val="000000"/>
          <w:sz w:val="24"/>
          <w:szCs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9.3</w:t>
      </w:r>
      <w:r>
        <w:rPr>
          <w:rFonts w:hint="eastAsia" w:ascii="宋体" w:hAnsi="宋体" w:eastAsia="宋体" w:cs="宋体"/>
          <w:color w:val="000000"/>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258" w:name="_Toc164229223"/>
      <w:r/>
      <w:bookmarkStart w:id="259" w:name="_Toc151193916"/>
      <w:r/>
      <w:bookmarkStart w:id="260" w:name="_Toc142311030"/>
      <w:r/>
      <w:bookmarkStart w:id="261" w:name="_Toc151193842"/>
      <w:r/>
      <w:bookmarkStart w:id="262" w:name="_Toc149720821"/>
      <w:r/>
      <w:bookmarkStart w:id="263" w:name="_Toc305158796"/>
      <w:r/>
      <w:bookmarkStart w:id="264" w:name="_Toc226309772"/>
      <w:r/>
      <w:bookmarkStart w:id="265" w:name="_Ref467306676"/>
      <w:r/>
      <w:bookmarkStart w:id="266" w:name="_Ref467306195"/>
      <w:r/>
      <w:bookmarkStart w:id="267" w:name="_Toc516367022"/>
      <w:r/>
      <w:bookmarkStart w:id="268" w:name="_Toc226337224"/>
      <w:r/>
      <w:bookmarkStart w:id="269" w:name="_Toc150480766"/>
      <w:r/>
      <w:bookmarkStart w:id="270" w:name="_Toc151193626"/>
      <w:r/>
      <w:bookmarkStart w:id="271" w:name="_Toc127151729"/>
      <w:r/>
      <w:bookmarkStart w:id="272" w:name="_Toc265228366"/>
      <w:r/>
      <w:bookmarkStart w:id="273" w:name="_Toc164229369"/>
      <w:r/>
      <w:bookmarkStart w:id="274" w:name="_Toc127151528"/>
      <w:r/>
      <w:bookmarkStart w:id="275" w:name="_Toc226965801"/>
      <w:r/>
      <w:bookmarkStart w:id="276" w:name="_Toc164608642"/>
      <w:r/>
      <w:bookmarkStart w:id="277" w:name="_Toc151193698"/>
      <w:r/>
      <w:bookmarkStart w:id="278" w:name="_Toc151193770"/>
      <w:r/>
      <w:bookmarkStart w:id="279" w:name="_Toc150774733"/>
      <w:r/>
      <w:bookmarkStart w:id="280" w:name="_Toc151190155"/>
      <w:r/>
      <w:bookmarkStart w:id="281" w:name="_Toc164351622"/>
      <w:r/>
      <w:bookmarkStart w:id="282" w:name="_Toc150509279"/>
      <w:r/>
      <w:bookmarkStart w:id="283" w:name="_Toc150774628"/>
      <w:r/>
      <w:bookmarkStart w:id="284" w:name="_Toc264969218"/>
      <w:r/>
      <w:bookmarkStart w:id="285" w:name="_Toc195842893"/>
      <w:r/>
      <w:bookmarkStart w:id="286" w:name="_Toc226965718"/>
      <w:r/>
      <w:bookmarkStart w:id="287" w:name="_Toc305158870"/>
      <w:r/>
      <w:bookmarkStart w:id="288" w:name="_Toc164608797"/>
      <w:r/>
      <w:bookmarkStart w:id="289" w:name="_Toc127161442"/>
      <w:r/>
      <w:bookmarkStart w:id="290" w:name="_Toc520356152"/>
      <w:r>
        <w:rPr>
          <w:rFonts w:hint="eastAsia" w:ascii="宋体" w:hAnsi="宋体" w:eastAsia="宋体" w:cs="宋体"/>
          <w:b/>
          <w:bCs/>
          <w:color w:val="000000"/>
          <w:sz w:val="24"/>
          <w:szCs w:val="24"/>
          <w:highlight w:val="none"/>
          <w:lang w:val="en-US" w:eastAsia="zh-CN" w:bidi="ar-SA"/>
        </w:rPr>
        <w:t xml:space="preserve">10 </w:t>
      </w:r>
      <w:r>
        <w:rPr>
          <w:rFonts w:hint="eastAsia" w:ascii="宋体" w:hAnsi="宋体" w:eastAsia="宋体" w:cs="宋体"/>
          <w:b/>
          <w:bCs/>
          <w:color w:val="000000"/>
          <w:sz w:val="24"/>
          <w:szCs w:val="24"/>
          <w:highlight w:val="none"/>
        </w:rPr>
        <w:t xml:space="preserve">投标文件</w:t>
      </w:r>
      <w:bookmarkEnd w:id="265"/>
      <w:r/>
      <w:bookmarkEnd w:id="266"/>
      <w:r/>
      <w:bookmarkEnd w:id="267"/>
      <w:r>
        <w:rPr>
          <w:rFonts w:hint="eastAsia" w:ascii="宋体" w:hAnsi="宋体" w:eastAsia="宋体" w:cs="宋体"/>
          <w:b/>
          <w:bCs/>
          <w:color w:val="000000"/>
          <w:sz w:val="24"/>
          <w:szCs w:val="24"/>
          <w:highlight w:val="none"/>
        </w:rPr>
        <w:t xml:space="preserve">构成</w:t>
      </w:r>
      <w:bookmarkEnd w:id="258"/>
      <w:r/>
      <w:bookmarkEnd w:id="259"/>
      <w:r/>
      <w:bookmarkEnd w:id="260"/>
      <w:r/>
      <w:bookmarkEnd w:id="261"/>
      <w:r/>
      <w:bookmarkEnd w:id="262"/>
      <w:r/>
      <w:bookmarkEnd w:id="263"/>
      <w:r/>
      <w:bookmarkEnd w:id="264"/>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291" w:name="_Ref467052588"/>
      <w:r>
        <w:rPr>
          <w:rFonts w:hint="eastAsia" w:ascii="宋体" w:hAnsi="宋体" w:eastAsia="宋体" w:cs="宋体"/>
          <w:color w:val="000000"/>
          <w:sz w:val="24"/>
          <w:szCs w:val="24"/>
          <w:highlight w:val="none"/>
          <w:lang w:val="en-US" w:eastAsia="zh-CN" w:bidi="ar-SA"/>
        </w:rPr>
        <w:t xml:space="preserve">10.1</w:t>
      </w:r>
      <w:r>
        <w:rPr>
          <w:rFonts w:hint="eastAsia" w:ascii="宋体" w:hAnsi="宋体" w:eastAsia="宋体" w:cs="宋体"/>
          <w:color w:val="000000"/>
          <w:sz w:val="24"/>
          <w:szCs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w:t>
      </w:r>
      <w:r>
        <w:rPr>
          <w:rFonts w:hint="eastAsia" w:ascii="宋体" w:hAnsi="宋体" w:eastAsia="宋体" w:cs="宋体"/>
          <w:color w:val="000000"/>
          <w:sz w:val="24"/>
          <w:szCs w:val="24"/>
          <w:highlight w:val="none"/>
        </w:rPr>
        <w:t xml:space="preserve">对于招标文件中标记了“实质性格式”文件的，</w:t>
      </w:r>
      <w:r>
        <w:rPr>
          <w:rFonts w:hint="eastAsia" w:ascii="宋体" w:hAnsi="宋体" w:eastAsia="宋体" w:cs="宋体"/>
          <w:color w:val="000000"/>
          <w:sz w:val="24"/>
          <w:szCs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。未标记“实质性格式”的文件和招标文件未提供格式的内容，可由投标人自行编写。</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10.3</w:t>
      </w:r>
      <w:r>
        <w:rPr>
          <w:rFonts w:hint="eastAsia" w:ascii="宋体" w:hAnsi="宋体" w:eastAsia="宋体" w:cs="宋体"/>
          <w:color w:val="000000"/>
          <w:sz w:val="24"/>
          <w:szCs w:val="24"/>
          <w:highlight w:val="none"/>
        </w:rPr>
        <w:t xml:space="preserve">第四章《评标程序、评标方法和评标标准》中涉及的证明文件。</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10.4</w:t>
      </w:r>
      <w:r>
        <w:rPr>
          <w:rFonts w:hint="eastAsia" w:ascii="宋体" w:hAnsi="宋体" w:eastAsia="宋体" w:cs="宋体"/>
          <w:color w:val="000000"/>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10.5</w:t>
      </w:r>
      <w:r>
        <w:rPr>
          <w:rFonts w:hint="eastAsia" w:ascii="宋体" w:hAnsi="宋体" w:eastAsia="宋体" w:cs="宋体"/>
          <w:color w:val="000000"/>
          <w:sz w:val="24"/>
          <w:szCs w:val="24"/>
          <w:highlight w:val="none"/>
        </w:rPr>
        <w:t xml:space="preserve">投标人认为应附的其他材料。</w:t>
      </w:r>
      <w:bookmarkEnd w:id="291"/>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292" w:name="_Toc150480768"/>
      <w:r/>
      <w:bookmarkStart w:id="293" w:name="_Toc142311032"/>
      <w:r/>
      <w:bookmarkStart w:id="294" w:name="_Toc151190157"/>
      <w:r/>
      <w:bookmarkStart w:id="295" w:name="_Toc164608799"/>
      <w:r/>
      <w:bookmarkStart w:id="296" w:name="_Toc150774630"/>
      <w:r/>
      <w:bookmarkStart w:id="297" w:name="_Toc151193918"/>
      <w:r/>
      <w:bookmarkStart w:id="298" w:name="_Toc149720823"/>
      <w:r/>
      <w:bookmarkStart w:id="299" w:name="_Toc151193628"/>
      <w:r/>
      <w:bookmarkStart w:id="300" w:name="_Toc127151731"/>
      <w:r/>
      <w:bookmarkStart w:id="301" w:name="_Toc151193700"/>
      <w:r/>
      <w:bookmarkStart w:id="302" w:name="_Toc151193772"/>
      <w:r/>
      <w:bookmarkStart w:id="303" w:name="_Toc164229225"/>
      <w:r/>
      <w:bookmarkStart w:id="304" w:name="_Toc164229371"/>
      <w:r/>
      <w:bookmarkStart w:id="305" w:name="_Toc127161444"/>
      <w:r/>
      <w:bookmarkStart w:id="306" w:name="_Toc520356155"/>
      <w:r/>
      <w:bookmarkStart w:id="307" w:name="_Toc195842895"/>
      <w:r/>
      <w:bookmarkStart w:id="308" w:name="_Toc127151530"/>
      <w:r/>
      <w:bookmarkStart w:id="309" w:name="_Toc150509281"/>
      <w:r/>
      <w:bookmarkStart w:id="310" w:name="_Toc164608644"/>
      <w:r/>
      <w:bookmarkStart w:id="311" w:name="_Toc151193844"/>
      <w:r/>
      <w:bookmarkStart w:id="312" w:name="_Toc150774735"/>
      <w:r/>
      <w:bookmarkStart w:id="313" w:name="_Toc164351624"/>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11.1 </w:t>
      </w:r>
      <w:r>
        <w:rPr>
          <w:rFonts w:hint="eastAsia" w:ascii="宋体" w:hAnsi="宋体" w:eastAsia="宋体" w:cs="宋体"/>
          <w:color w:val="000000"/>
          <w:sz w:val="24"/>
          <w:szCs w:val="24"/>
          <w:highlight w:val="none"/>
        </w:rPr>
        <w:t xml:space="preserve">所有投标均以人民币报价。</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 </w:t>
      </w:r>
      <w:r>
        <w:rPr>
          <w:rFonts w:hint="eastAsia" w:ascii="宋体" w:hAnsi="宋体" w:eastAsia="宋体" w:cs="宋体"/>
          <w:color w:val="000000"/>
          <w:sz w:val="24"/>
          <w:szCs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11.2.1</w:t>
      </w:r>
      <w:r>
        <w:rPr>
          <w:rFonts w:hint="eastAsia" w:ascii="宋体" w:hAnsi="宋体" w:eastAsia="宋体" w:cs="宋体"/>
          <w:color w:val="000000"/>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11.2.2</w:t>
      </w:r>
      <w:r>
        <w:rPr>
          <w:rFonts w:hint="eastAsia" w:ascii="宋体" w:hAnsi="宋体" w:eastAsia="宋体" w:cs="宋体"/>
          <w:color w:val="000000"/>
          <w:sz w:val="24"/>
          <w:szCs w:val="24"/>
          <w:highlight w:val="none"/>
        </w:rPr>
        <w:t xml:space="preserve">按照招标文件要求完成本项目的全部相关服务费用。 </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11.3 </w:t>
      </w:r>
      <w:r>
        <w:rPr>
          <w:rFonts w:hint="eastAsia" w:ascii="宋体" w:hAnsi="宋体" w:eastAsia="宋体" w:cs="宋体"/>
          <w:color w:val="000000"/>
          <w:sz w:val="24"/>
          <w:szCs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11.4 </w:t>
      </w:r>
      <w:r>
        <w:rPr>
          <w:rFonts w:hint="eastAsia" w:ascii="宋体" w:hAnsi="宋体" w:eastAsia="宋体" w:cs="宋体"/>
          <w:color w:val="000000"/>
          <w:sz w:val="24"/>
          <w:szCs w:val="24"/>
          <w:highlight w:val="none"/>
        </w:rPr>
        <w:t xml:space="preserve">投标人不能提供任何有选择性或可调整的报价，否则其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314" w:name="_Toc265228369"/>
      <w:r/>
      <w:bookmarkStart w:id="315" w:name="_Toc149720824"/>
      <w:r/>
      <w:bookmarkStart w:id="316" w:name="_Toc151193919"/>
      <w:r/>
      <w:bookmarkStart w:id="317" w:name="_Toc164608800"/>
      <w:r/>
      <w:bookmarkStart w:id="318" w:name="_Toc305158799"/>
      <w:r/>
      <w:bookmarkStart w:id="319" w:name="_Toc305158873"/>
      <w:r/>
      <w:bookmarkStart w:id="320" w:name="_Toc164351625"/>
      <w:r/>
      <w:bookmarkStart w:id="321" w:name="_Toc164229372"/>
      <w:r/>
      <w:bookmarkStart w:id="322" w:name="_Toc150774631"/>
      <w:r/>
      <w:bookmarkStart w:id="323" w:name="_Toc226965804"/>
      <w:r/>
      <w:bookmarkStart w:id="324" w:name="_Toc142311033"/>
      <w:r/>
      <w:bookmarkStart w:id="325" w:name="_Toc151193629"/>
      <w:r/>
      <w:bookmarkStart w:id="326" w:name="_Toc127151531"/>
      <w:r/>
      <w:bookmarkStart w:id="327" w:name="_Toc226337227"/>
      <w:r/>
      <w:bookmarkStart w:id="328" w:name="_Toc151193701"/>
      <w:r/>
      <w:bookmarkStart w:id="329" w:name="_Toc150774736"/>
      <w:r/>
      <w:bookmarkStart w:id="330" w:name="_Toc151193773"/>
      <w:r/>
      <w:bookmarkStart w:id="331" w:name="_Toc151193845"/>
      <w:r/>
      <w:bookmarkStart w:id="332" w:name="_Toc226965721"/>
      <w:r/>
      <w:bookmarkStart w:id="333" w:name="_Toc164229226"/>
      <w:r/>
      <w:bookmarkStart w:id="334" w:name="_Toc150509282"/>
      <w:r/>
      <w:bookmarkStart w:id="335" w:name="_Ref467306513"/>
      <w:r/>
      <w:bookmarkStart w:id="336" w:name="_Toc127161445"/>
      <w:r/>
      <w:bookmarkStart w:id="337" w:name="_Toc150480769"/>
      <w:r/>
      <w:bookmarkStart w:id="338" w:name="_Toc127151732"/>
      <w:r/>
      <w:bookmarkStart w:id="339" w:name="_Toc520356156"/>
      <w:r/>
      <w:bookmarkStart w:id="340" w:name="_Toc164608645"/>
      <w:r/>
      <w:bookmarkStart w:id="341" w:name="_Toc151190158"/>
      <w:r/>
      <w:bookmarkStart w:id="342" w:name="_Toc195842896"/>
      <w:r/>
      <w:bookmarkStart w:id="343" w:name="_Toc264969221"/>
      <w:r/>
      <w:bookmarkStart w:id="344" w:name="_Toc226309775"/>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eastAsia="宋体" w:cs="宋体"/>
          <w:b/>
          <w:bCs/>
          <w:color w:val="000000"/>
          <w:sz w:val="24"/>
          <w:szCs w:val="24"/>
          <w:highlight w:val="none"/>
        </w:rPr>
      </w:r>
      <w:r/>
    </w:p>
    <w:p>
      <w:pPr>
        <w:pStyle w:val="894"/>
        <w:ind w:left="0" w:firstLine="0"/>
        <w:jc w:val="both"/>
        <w:keepLines w:val="0"/>
        <w:keepNext w:val="0"/>
        <w:pageBreakBefore w:val="0"/>
        <w:spacing w:line="480" w:lineRule="exact"/>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根据江苏省和常州市的相关文件规定，免收投标保证金。</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345" w:name="_Toc305158874"/>
      <w:r/>
      <w:bookmarkStart w:id="346" w:name="_Toc226965805"/>
      <w:r/>
      <w:bookmarkStart w:id="347" w:name="_Toc142311034"/>
      <w:r/>
      <w:bookmarkStart w:id="348" w:name="_Toc265228370"/>
      <w:r/>
      <w:bookmarkStart w:id="349" w:name="_Toc226965722"/>
      <w:r/>
      <w:bookmarkStart w:id="350" w:name="_Toc127151532"/>
      <w:r/>
      <w:bookmarkStart w:id="351" w:name="_Toc164608801"/>
      <w:r/>
      <w:bookmarkStart w:id="352" w:name="_Toc151193920"/>
      <w:r/>
      <w:bookmarkStart w:id="353" w:name="_Toc151193774"/>
      <w:r/>
      <w:bookmarkStart w:id="354" w:name="_Toc149720825"/>
      <w:r/>
      <w:bookmarkStart w:id="355" w:name="_Toc164608646"/>
      <w:r/>
      <w:bookmarkStart w:id="356" w:name="_Toc127161446"/>
      <w:r/>
      <w:bookmarkStart w:id="357" w:name="_Toc195842897"/>
      <w:r/>
      <w:bookmarkStart w:id="358" w:name="_Toc150480770"/>
      <w:r/>
      <w:bookmarkStart w:id="359" w:name="_Toc226309776"/>
      <w:r/>
      <w:bookmarkStart w:id="360" w:name="_Toc164229373"/>
      <w:r/>
      <w:bookmarkStart w:id="361" w:name="_Toc151190159"/>
      <w:r/>
      <w:bookmarkStart w:id="362" w:name="_Toc226337228"/>
      <w:r/>
      <w:bookmarkStart w:id="363" w:name="_Toc127151733"/>
      <w:r/>
      <w:bookmarkStart w:id="364" w:name="_Toc151193630"/>
      <w:r/>
      <w:bookmarkStart w:id="365" w:name="_Toc151193846"/>
      <w:r/>
      <w:bookmarkStart w:id="366" w:name="_Toc150774737"/>
      <w:r/>
      <w:bookmarkStart w:id="367" w:name="_Toc150774632"/>
      <w:r/>
      <w:bookmarkStart w:id="368" w:name="_Toc520356157"/>
      <w:r/>
      <w:bookmarkStart w:id="369" w:name="_Toc151193702"/>
      <w:r/>
      <w:bookmarkStart w:id="370" w:name="_Toc164351626"/>
      <w:r/>
      <w:bookmarkStart w:id="371" w:name="_Toc264969222"/>
      <w:r/>
      <w:bookmarkStart w:id="372" w:name="_Toc150509283"/>
      <w:r/>
      <w:bookmarkStart w:id="373" w:name="_Toc164229227"/>
      <w:r/>
      <w:bookmarkStart w:id="374" w:name="_Toc305158800"/>
      <w:r>
        <w:rPr>
          <w:rFonts w:hint="eastAsia" w:ascii="宋体" w:hAnsi="宋体" w:eastAsia="宋体" w:cs="宋体"/>
          <w:b/>
          <w:bCs/>
          <w:color w:val="000000"/>
          <w:sz w:val="24"/>
          <w:szCs w:val="24"/>
          <w:highlight w:val="none"/>
          <w:lang w:val="en-US" w:eastAsia="zh-CN" w:bidi="ar-SA"/>
        </w:rPr>
        <w:t xml:space="preserve">13 </w:t>
      </w:r>
      <w:r>
        <w:rPr>
          <w:rFonts w:hint="eastAsia" w:ascii="宋体" w:hAnsi="宋体" w:eastAsia="宋体" w:cs="宋体"/>
          <w:b/>
          <w:bCs/>
          <w:color w:val="000000"/>
          <w:sz w:val="24"/>
          <w:szCs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13.1 </w:t>
      </w:r>
      <w:r>
        <w:rPr>
          <w:rFonts w:hint="eastAsia" w:ascii="宋体" w:hAnsi="宋体" w:eastAsia="宋体" w:cs="宋体"/>
          <w:color w:val="000000"/>
          <w:sz w:val="24"/>
          <w:szCs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375" w:name="_Toc150774633"/>
      <w:r/>
      <w:bookmarkStart w:id="376" w:name="_Toc151193703"/>
      <w:r/>
      <w:bookmarkStart w:id="377" w:name="_Toc226337229"/>
      <w:r/>
      <w:bookmarkStart w:id="378" w:name="_Toc127151734"/>
      <w:r/>
      <w:bookmarkStart w:id="379" w:name="_Toc265228371"/>
      <w:r/>
      <w:bookmarkStart w:id="380" w:name="_Toc151190160"/>
      <w:r/>
      <w:bookmarkStart w:id="381" w:name="_Toc151193631"/>
      <w:r/>
      <w:bookmarkStart w:id="382" w:name="_Toc150480771"/>
      <w:r/>
      <w:bookmarkStart w:id="383" w:name="_Toc150509284"/>
      <w:r/>
      <w:bookmarkStart w:id="384" w:name="_Toc520356158"/>
      <w:r/>
      <w:bookmarkStart w:id="385" w:name="_Toc149720826"/>
      <w:r/>
      <w:bookmarkStart w:id="386" w:name="_Toc305158875"/>
      <w:r/>
      <w:bookmarkStart w:id="387" w:name="_Toc127151533"/>
      <w:r/>
      <w:bookmarkStart w:id="388" w:name="_Toc150774738"/>
      <w:r/>
      <w:bookmarkStart w:id="389" w:name="_Toc127161447"/>
      <w:r/>
      <w:bookmarkStart w:id="390" w:name="_Toc164608802"/>
      <w:r/>
      <w:bookmarkStart w:id="391" w:name="_Toc226309777"/>
      <w:r/>
      <w:bookmarkStart w:id="392" w:name="_Toc226965806"/>
      <w:r/>
      <w:bookmarkStart w:id="393" w:name="_Toc151193847"/>
      <w:r/>
      <w:bookmarkStart w:id="394" w:name="_Toc142311035"/>
      <w:r/>
      <w:bookmarkStart w:id="395" w:name="_Toc164229228"/>
      <w:r/>
      <w:bookmarkStart w:id="396" w:name="_Toc226965723"/>
      <w:r/>
      <w:bookmarkStart w:id="397" w:name="_Toc164351627"/>
      <w:r/>
      <w:bookmarkStart w:id="398" w:name="_Toc305158801"/>
      <w:r/>
      <w:bookmarkStart w:id="399" w:name="_Toc164229374"/>
      <w:r/>
      <w:bookmarkStart w:id="400" w:name="_Toc264969223"/>
      <w:r/>
      <w:bookmarkStart w:id="401" w:name="_Toc195842898"/>
      <w:r/>
      <w:bookmarkStart w:id="402" w:name="_Toc151193775"/>
      <w:r/>
      <w:bookmarkStart w:id="403" w:name="_Toc164608647"/>
      <w:r/>
      <w:bookmarkStart w:id="404" w:name="_Toc151193921"/>
      <w:r>
        <w:rPr>
          <w:rFonts w:hint="eastAsia" w:ascii="宋体" w:hAnsi="宋体" w:eastAsia="宋体" w:cs="宋体"/>
          <w:b/>
          <w:bCs/>
          <w:color w:val="000000"/>
          <w:sz w:val="24"/>
          <w:szCs w:val="24"/>
          <w:highlight w:val="none"/>
          <w:lang w:val="en-US" w:eastAsia="zh-CN" w:bidi="ar-SA"/>
        </w:rPr>
        <w:t xml:space="preserve">14 </w:t>
      </w:r>
      <w:r>
        <w:rPr>
          <w:rFonts w:hint="eastAsia" w:ascii="宋体" w:hAnsi="宋体" w:eastAsia="宋体" w:cs="宋体"/>
          <w:b/>
          <w:bCs/>
          <w:color w:val="000000"/>
          <w:sz w:val="24"/>
          <w:szCs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405" w:name="_Toc226965724"/>
      <w:r/>
      <w:bookmarkStart w:id="406" w:name="_Toc150774634"/>
      <w:r/>
      <w:bookmarkStart w:id="407" w:name="_Toc265228372"/>
      <w:r/>
      <w:bookmarkStart w:id="408" w:name="_Toc151193922"/>
      <w:r/>
      <w:bookmarkStart w:id="409" w:name="_Toc226965807"/>
      <w:r/>
      <w:bookmarkStart w:id="410" w:name="_Toc151190161"/>
      <w:r/>
      <w:bookmarkStart w:id="411" w:name="_Toc305158802"/>
      <w:r/>
      <w:bookmarkStart w:id="412" w:name="_Toc226309778"/>
      <w:r/>
      <w:bookmarkStart w:id="413" w:name="_Toc151193848"/>
      <w:r/>
      <w:bookmarkStart w:id="414" w:name="_Toc151193704"/>
      <w:r/>
      <w:bookmarkStart w:id="415" w:name="_Toc150509285"/>
      <w:r/>
      <w:bookmarkStart w:id="416" w:name="_Toc150774739"/>
      <w:r/>
      <w:bookmarkStart w:id="417" w:name="_Toc195842899"/>
      <w:r/>
      <w:bookmarkStart w:id="418" w:name="_Toc520356159"/>
      <w:r/>
      <w:bookmarkStart w:id="419" w:name="_Toc127151534"/>
      <w:r/>
      <w:bookmarkStart w:id="420" w:name="_Toc305158876"/>
      <w:r/>
      <w:bookmarkStart w:id="421" w:name="_Toc150480772"/>
      <w:r/>
      <w:bookmarkStart w:id="422" w:name="_Toc151193632"/>
      <w:r/>
      <w:bookmarkStart w:id="423" w:name="_Toc226337230"/>
      <w:r/>
      <w:bookmarkStart w:id="424" w:name="_Toc142311036"/>
      <w:r/>
      <w:bookmarkStart w:id="425" w:name="_Toc151193776"/>
      <w:r/>
      <w:bookmarkStart w:id="426" w:name="_Toc264969224"/>
      <w:r>
        <w:rPr>
          <w:rFonts w:hint="eastAsia" w:ascii="宋体" w:hAnsi="宋体" w:eastAsia="宋体" w:cs="宋体"/>
          <w:color w:val="000000"/>
          <w:sz w:val="24"/>
          <w:szCs w:val="24"/>
          <w:highlight w:val="none"/>
          <w:lang w:val="en-US" w:eastAsia="zh-CN" w:bidi="ar-SA"/>
        </w:rPr>
        <w:t xml:space="preserve">14.1</w:t>
      </w:r>
      <w:r>
        <w:rPr>
          <w:rFonts w:hint="eastAsia" w:ascii="宋体" w:hAnsi="宋体" w:eastAsia="宋体" w:cs="宋体"/>
          <w:color w:val="000000"/>
          <w:sz w:val="24"/>
          <w:szCs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14.2</w:t>
      </w:r>
      <w:r>
        <w:rPr>
          <w:rFonts w:hint="eastAsia" w:ascii="宋体" w:hAnsi="宋体" w:eastAsia="宋体" w:cs="宋体"/>
          <w:color w:val="000000"/>
          <w:sz w:val="24"/>
          <w:szCs w:val="24"/>
          <w:highlight w:val="none"/>
        </w:rPr>
        <w:t xml:space="preserve">招标文件要求加盖公章的内容，一般通过投标文件编制工具加盖电子签章。</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900" w:leader="none"/>
          <w:tab w:val="left" w:pos="10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94"/>
        <w:ind w:left="0" w:firstLine="0"/>
        <w:jc w:val="center"/>
        <w:keepLines w:val="0"/>
        <w:keepNext w:val="0"/>
        <w:pageBreakBefore w:val="0"/>
        <w:spacing w:before="0" w:line="480" w:lineRule="exact"/>
        <w:widowControl w:val="off"/>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eastAsia="宋体" w:cs="宋体"/>
          <w:b/>
          <w:bCs/>
          <w:color w:val="000000"/>
          <w:sz w:val="28"/>
          <w:szCs w:val="28"/>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427" w:name="_Toc164229230"/>
      <w:r/>
      <w:bookmarkStart w:id="428" w:name="_Toc305158803"/>
      <w:r/>
      <w:bookmarkStart w:id="429" w:name="_Toc226965725"/>
      <w:r/>
      <w:bookmarkStart w:id="430" w:name="_Toc226965808"/>
      <w:r/>
      <w:bookmarkStart w:id="431" w:name="_Toc150774740"/>
      <w:r/>
      <w:bookmarkStart w:id="432" w:name="_Toc151193777"/>
      <w:r/>
      <w:bookmarkStart w:id="433" w:name="_Toc164608649"/>
      <w:r/>
      <w:bookmarkStart w:id="434" w:name="_Toc150774635"/>
      <w:r/>
      <w:bookmarkStart w:id="435" w:name="_Toc264969225"/>
      <w:r/>
      <w:bookmarkStart w:id="436" w:name="_Toc150480773"/>
      <w:r/>
      <w:bookmarkStart w:id="437" w:name="_Toc151190162"/>
      <w:r/>
      <w:bookmarkStart w:id="438" w:name="_Toc265228373"/>
      <w:r/>
      <w:bookmarkStart w:id="439" w:name="_Toc127151535"/>
      <w:r/>
      <w:bookmarkStart w:id="440" w:name="_Toc226337231"/>
      <w:r/>
      <w:bookmarkStart w:id="441" w:name="_Toc150509286"/>
      <w:r/>
      <w:bookmarkStart w:id="442" w:name="_Toc226309779"/>
      <w:r/>
      <w:bookmarkStart w:id="443" w:name="_Toc149720828"/>
      <w:r/>
      <w:bookmarkStart w:id="444" w:name="_Toc305158877"/>
      <w:r/>
      <w:bookmarkStart w:id="445" w:name="_Toc151193849"/>
      <w:r/>
      <w:bookmarkStart w:id="446" w:name="_Toc151193923"/>
      <w:r/>
      <w:bookmarkStart w:id="447" w:name="_Toc127151736"/>
      <w:r/>
      <w:bookmarkStart w:id="448" w:name="_Toc151193705"/>
      <w:r/>
      <w:bookmarkStart w:id="449" w:name="_Toc195842900"/>
      <w:r/>
      <w:bookmarkStart w:id="450" w:name="_Toc127161449"/>
      <w:r/>
      <w:bookmarkStart w:id="451" w:name="_Toc164608804"/>
      <w:r/>
      <w:bookmarkStart w:id="452" w:name="_Toc151193633"/>
      <w:r/>
      <w:bookmarkStart w:id="453" w:name="_Toc164229376"/>
      <w:r/>
      <w:bookmarkStart w:id="454" w:name="_Toc520356160"/>
      <w:r/>
      <w:bookmarkStart w:id="455" w:name="_Toc164351629"/>
      <w:r/>
      <w:bookmarkStart w:id="456" w:name="_Toc142311037"/>
      <w:r>
        <w:rPr>
          <w:rFonts w:hint="eastAsia" w:ascii="宋体" w:hAnsi="宋体" w:eastAsia="宋体" w:cs="宋体"/>
          <w:b/>
          <w:bCs/>
          <w:color w:val="000000"/>
          <w:sz w:val="24"/>
          <w:szCs w:val="24"/>
          <w:highlight w:val="none"/>
          <w:lang w:val="en-US" w:eastAsia="zh-CN" w:bidi="ar-SA"/>
        </w:rPr>
        <w:t xml:space="preserve">15 </w:t>
      </w:r>
      <w:r>
        <w:rPr>
          <w:rFonts w:hint="eastAsia" w:ascii="宋体" w:hAnsi="宋体" w:eastAsia="宋体" w:cs="宋体"/>
          <w:b/>
          <w:bCs/>
          <w:color w:val="000000"/>
          <w:sz w:val="24"/>
          <w:szCs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15.1 </w:t>
      </w:r>
      <w:r>
        <w:rPr>
          <w:rFonts w:hint="eastAsia" w:ascii="宋体" w:hAnsi="宋体" w:eastAsia="宋体" w:cs="宋体"/>
          <w:color w:val="000000"/>
          <w:sz w:val="24"/>
          <w:szCs w:val="24"/>
          <w:highlight w:val="none"/>
        </w:rPr>
        <w:t xml:space="preserve">本项目使用“苏采云”政府采购一体化平台 。投标人根据招标文件及“苏采云”政府采购一体化平台 供应商操作手册要求编制、生成并提交电子投标文件。</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15.2 </w:t>
      </w:r>
      <w:r>
        <w:rPr>
          <w:rFonts w:hint="eastAsia" w:ascii="宋体" w:hAnsi="宋体" w:eastAsia="宋体" w:cs="宋体"/>
          <w:color w:val="000000"/>
          <w:sz w:val="24"/>
          <w:szCs w:val="24"/>
          <w:highlight w:val="none"/>
        </w:rPr>
        <w:t xml:space="preserve">采购人及采购代理机构拒绝接受通过“苏采云”政府采购一体化平台 以外任何形式提交的投标文件。</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457" w:name="_Toc226337232"/>
      <w:r/>
      <w:bookmarkStart w:id="458" w:name="_Toc150509287"/>
      <w:r/>
      <w:bookmarkStart w:id="459" w:name="_Toc127151737"/>
      <w:r/>
      <w:bookmarkStart w:id="460" w:name="_Toc150774741"/>
      <w:r/>
      <w:bookmarkStart w:id="461" w:name="_Toc264969226"/>
      <w:r/>
      <w:bookmarkStart w:id="462" w:name="_Toc149720829"/>
      <w:r/>
      <w:bookmarkStart w:id="463" w:name="_Toc127151536"/>
      <w:r/>
      <w:bookmarkStart w:id="464" w:name="_Toc164229377"/>
      <w:r/>
      <w:bookmarkStart w:id="465" w:name="_Toc151193924"/>
      <w:r/>
      <w:bookmarkStart w:id="466" w:name="_Toc265228374"/>
      <w:r/>
      <w:bookmarkStart w:id="467" w:name="_Toc195842901"/>
      <w:r/>
      <w:bookmarkStart w:id="468" w:name="_Toc305158878"/>
      <w:r/>
      <w:bookmarkStart w:id="469" w:name="_Toc151190163"/>
      <w:r/>
      <w:bookmarkStart w:id="470" w:name="_Toc151193778"/>
      <w:r/>
      <w:bookmarkStart w:id="471" w:name="_Toc150774636"/>
      <w:r/>
      <w:bookmarkStart w:id="472" w:name="_Toc164608650"/>
      <w:r/>
      <w:bookmarkStart w:id="473" w:name="_Toc150480774"/>
      <w:r/>
      <w:bookmarkStart w:id="474" w:name="_Toc305158804"/>
      <w:r/>
      <w:bookmarkStart w:id="475" w:name="_Toc151193634"/>
      <w:r/>
      <w:bookmarkStart w:id="476" w:name="_Toc127161450"/>
      <w:r/>
      <w:bookmarkStart w:id="477" w:name="_Toc164351630"/>
      <w:r/>
      <w:bookmarkStart w:id="478" w:name="_Toc151193706"/>
      <w:r/>
      <w:bookmarkStart w:id="479" w:name="_Toc226965726"/>
      <w:r/>
      <w:bookmarkStart w:id="480" w:name="_Toc151193850"/>
      <w:r/>
      <w:bookmarkStart w:id="481" w:name="_Toc142311038"/>
      <w:r/>
      <w:bookmarkStart w:id="482" w:name="_Toc164608805"/>
      <w:r/>
      <w:bookmarkStart w:id="483" w:name="_Toc520356161"/>
      <w:r/>
      <w:bookmarkStart w:id="484" w:name="_Toc226965809"/>
      <w:r/>
      <w:bookmarkStart w:id="485" w:name="_Toc226309780"/>
      <w:r/>
      <w:bookmarkStart w:id="486" w:name="_Toc164229231"/>
      <w:r>
        <w:rPr>
          <w:rFonts w:hint="eastAsia" w:ascii="宋体" w:hAnsi="宋体" w:eastAsia="宋体" w:cs="宋体"/>
          <w:b/>
          <w:bCs/>
          <w:color w:val="000000"/>
          <w:sz w:val="24"/>
          <w:szCs w:val="24"/>
          <w:highlight w:val="none"/>
          <w:lang w:val="en-US" w:eastAsia="zh-CN" w:bidi="ar-SA"/>
        </w:rPr>
        <w:t xml:space="preserve">16 </w:t>
      </w:r>
      <w:r>
        <w:rPr>
          <w:rFonts w:hint="eastAsia" w:ascii="宋体" w:hAnsi="宋体" w:eastAsia="宋体" w:cs="宋体"/>
          <w:b/>
          <w:bCs/>
          <w:color w:val="000000"/>
          <w:sz w:val="24"/>
          <w:szCs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16.1</w:t>
      </w:r>
      <w:r>
        <w:rPr>
          <w:rFonts w:hint="eastAsia" w:ascii="宋体" w:hAnsi="宋体" w:eastAsia="宋体" w:cs="宋体"/>
          <w:color w:val="000000"/>
          <w:sz w:val="24"/>
          <w:szCs w:val="24"/>
          <w:highlight w:val="none"/>
        </w:rPr>
        <w:t xml:space="preserve">投标人应在招标文件要求提交投标文件截止时间前，将电子投标文件提交至“苏采云”政府采购一体化平台 。</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487" w:name="_Toc149720830"/>
      <w:r/>
      <w:bookmarkStart w:id="488" w:name="_Toc150774637"/>
      <w:r/>
      <w:bookmarkStart w:id="489" w:name="_Toc195842902"/>
      <w:r/>
      <w:bookmarkStart w:id="490" w:name="_Toc164229378"/>
      <w:r/>
      <w:bookmarkStart w:id="491" w:name="_Toc164351631"/>
      <w:r/>
      <w:bookmarkStart w:id="492" w:name="_Toc226965810"/>
      <w:r/>
      <w:bookmarkStart w:id="493" w:name="_Toc127151537"/>
      <w:r/>
      <w:bookmarkStart w:id="494" w:name="_Toc265228375"/>
      <w:r/>
      <w:bookmarkStart w:id="495" w:name="_Toc150774742"/>
      <w:r/>
      <w:bookmarkStart w:id="496" w:name="_Toc305158805"/>
      <w:r/>
      <w:bookmarkStart w:id="497" w:name="_Toc151193635"/>
      <w:r/>
      <w:bookmarkStart w:id="498" w:name="_Toc150480775"/>
      <w:r/>
      <w:bookmarkStart w:id="499" w:name="_Toc164229232"/>
      <w:r/>
      <w:bookmarkStart w:id="500" w:name="_Toc151193851"/>
      <w:r/>
      <w:bookmarkStart w:id="501" w:name="_Toc264969227"/>
      <w:r/>
      <w:bookmarkStart w:id="502" w:name="_Toc151193779"/>
      <w:r/>
      <w:bookmarkStart w:id="503" w:name="_Toc305158879"/>
      <w:r/>
      <w:bookmarkStart w:id="504" w:name="_Toc151193925"/>
      <w:r/>
      <w:bookmarkStart w:id="505" w:name="_Toc226337233"/>
      <w:r/>
      <w:bookmarkStart w:id="506" w:name="_Toc226309781"/>
      <w:r/>
      <w:bookmarkStart w:id="507" w:name="_Toc127151738"/>
      <w:r/>
      <w:bookmarkStart w:id="508" w:name="_Toc164608806"/>
      <w:r/>
      <w:bookmarkStart w:id="509" w:name="_Toc164608651"/>
      <w:r/>
      <w:bookmarkStart w:id="510" w:name="_Toc520356162"/>
      <w:r/>
      <w:bookmarkStart w:id="511" w:name="_Toc127161451"/>
      <w:r/>
      <w:bookmarkStart w:id="512" w:name="_Toc226965727"/>
      <w:r/>
      <w:bookmarkStart w:id="513" w:name="_Toc151190164"/>
      <w:r/>
      <w:bookmarkStart w:id="514" w:name="_Toc150509288"/>
      <w:r/>
      <w:bookmarkStart w:id="515" w:name="_Toc151193707"/>
      <w:r/>
      <w:bookmarkStart w:id="516" w:name="_Toc142311039"/>
      <w:r>
        <w:rPr>
          <w:rFonts w:hint="eastAsia" w:ascii="宋体" w:hAnsi="宋体" w:eastAsia="宋体" w:cs="宋体"/>
          <w:b/>
          <w:bCs/>
          <w:color w:val="000000"/>
          <w:sz w:val="24"/>
          <w:szCs w:val="24"/>
          <w:highlight w:val="none"/>
          <w:lang w:val="en-US" w:eastAsia="zh-CN" w:bidi="ar-SA"/>
        </w:rPr>
        <w:t xml:space="preserve">17 </w:t>
      </w:r>
      <w:r>
        <w:rPr>
          <w:rFonts w:hint="eastAsia" w:ascii="宋体" w:hAnsi="宋体" w:eastAsia="宋体" w:cs="宋体"/>
          <w:b/>
          <w:bCs/>
          <w:color w:val="000000"/>
          <w:sz w:val="24"/>
          <w:szCs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17.1</w:t>
      </w:r>
      <w:r>
        <w:rPr>
          <w:rFonts w:hint="eastAsia" w:ascii="宋体" w:hAnsi="宋体" w:eastAsia="宋体" w:cs="宋体"/>
          <w:color w:val="000000"/>
          <w:sz w:val="24"/>
          <w:szCs w:val="24"/>
          <w:highlight w:val="none"/>
        </w:rPr>
        <w:t xml:space="preserve">投标截止时间前，投标人可以通过“苏采云”政府采购一体化平台 对所提交的投标文件进行补充、修改或者撤回。</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17.2 </w:t>
      </w:r>
      <w:r>
        <w:rPr>
          <w:rFonts w:hint="eastAsia" w:ascii="宋体" w:hAnsi="宋体" w:eastAsia="宋体" w:cs="宋体"/>
          <w:color w:val="000000"/>
          <w:sz w:val="24"/>
          <w:szCs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94"/>
        <w:ind w:left="0" w:firstLine="0"/>
        <w:jc w:val="center"/>
        <w:keepLines w:val="0"/>
        <w:keepNext w:val="0"/>
        <w:pageBreakBefore w:val="0"/>
        <w:spacing w:before="0" w:line="480" w:lineRule="exact"/>
        <w:widowControl w:val="off"/>
        <w:rPr>
          <w:rFonts w:hint="eastAsia" w:ascii="宋体" w:hAnsi="宋体" w:eastAsia="宋体" w:cs="宋体"/>
          <w:b/>
          <w:bCs/>
          <w:color w:val="000000"/>
          <w:sz w:val="28"/>
          <w:szCs w:val="28"/>
          <w:highlight w:val="none"/>
        </w:rPr>
        <w:outlineLvl w:val="9"/>
      </w:pPr>
      <w:r/>
      <w:bookmarkStart w:id="517" w:name="_Toc127151538"/>
      <w:r/>
      <w:bookmarkStart w:id="518" w:name="_Toc142311040"/>
      <w:r/>
      <w:bookmarkStart w:id="519" w:name="_Toc150509289"/>
      <w:r/>
      <w:bookmarkStart w:id="520" w:name="_Toc150480776"/>
      <w:r/>
      <w:bookmarkStart w:id="521" w:name="_Toc150774638"/>
      <w:r/>
      <w:bookmarkStart w:id="522" w:name="_Toc265228376"/>
      <w:r/>
      <w:bookmarkStart w:id="523" w:name="_Toc226337234"/>
      <w:r/>
      <w:bookmarkStart w:id="524" w:name="_Toc264969228"/>
      <w:r/>
      <w:bookmarkStart w:id="525" w:name="_Toc520356163"/>
      <w:r/>
      <w:bookmarkStart w:id="526" w:name="_Toc305158880"/>
      <w:r/>
      <w:bookmarkStart w:id="527" w:name="_Toc305158806"/>
      <w:r/>
      <w:bookmarkStart w:id="528" w:name="_Toc151193780"/>
      <w:r/>
      <w:bookmarkStart w:id="529" w:name="_Toc151193852"/>
      <w:r/>
      <w:bookmarkStart w:id="530" w:name="_Toc151193708"/>
      <w:r/>
      <w:bookmarkStart w:id="531" w:name="_Toc150774743"/>
      <w:r/>
      <w:bookmarkStart w:id="532" w:name="_Toc226309782"/>
      <w:r/>
      <w:bookmarkStart w:id="533" w:name="_Toc195842903"/>
      <w:r/>
      <w:bookmarkStart w:id="534" w:name="_Toc226965811"/>
      <w:r/>
      <w:bookmarkStart w:id="535" w:name="_Toc226965728"/>
      <w:r/>
      <w:bookmarkStart w:id="536" w:name="_Toc151193636"/>
      <w:r/>
      <w:bookmarkStart w:id="537" w:name="_Toc151193926"/>
      <w:r/>
      <w:bookmarkStart w:id="538" w:name="_Toc151190165"/>
      <w:r>
        <w:rPr>
          <w:rFonts w:hint="eastAsia" w:ascii="宋体" w:hAnsi="宋体" w:eastAsia="宋体" w:cs="宋体"/>
          <w:b/>
          <w:bCs/>
          <w:color w:val="000000"/>
          <w:sz w:val="28"/>
          <w:szCs w:val="28"/>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rFonts w:hint="eastAsia" w:ascii="宋体" w:hAnsi="宋体" w:eastAsia="宋体" w:cs="宋体"/>
          <w:b/>
          <w:bCs/>
          <w:color w:val="000000"/>
          <w:sz w:val="28"/>
          <w:szCs w:val="28"/>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539" w:name="_Toc150509290"/>
      <w:r/>
      <w:bookmarkStart w:id="540" w:name="_Toc151190166"/>
      <w:r/>
      <w:bookmarkStart w:id="541" w:name="_Toc226309783"/>
      <w:r/>
      <w:bookmarkStart w:id="542" w:name="_Toc127151740"/>
      <w:r/>
      <w:bookmarkStart w:id="543" w:name="_Toc142311041"/>
      <w:r/>
      <w:bookmarkStart w:id="544" w:name="_Toc151193927"/>
      <w:r/>
      <w:bookmarkStart w:id="545" w:name="_Toc164608653"/>
      <w:r/>
      <w:bookmarkStart w:id="546" w:name="_Toc305158807"/>
      <w:r/>
      <w:bookmarkStart w:id="547" w:name="_Toc195842904"/>
      <w:r/>
      <w:bookmarkStart w:id="548" w:name="_Toc520356164"/>
      <w:r/>
      <w:bookmarkStart w:id="549" w:name="_Toc149720832"/>
      <w:r/>
      <w:bookmarkStart w:id="550" w:name="_Toc164351633"/>
      <w:r/>
      <w:bookmarkStart w:id="551" w:name="_Toc150480777"/>
      <w:r/>
      <w:bookmarkStart w:id="552" w:name="_Toc127151539"/>
      <w:r/>
      <w:bookmarkStart w:id="553" w:name="_Toc164608808"/>
      <w:r/>
      <w:bookmarkStart w:id="554" w:name="_Toc150774639"/>
      <w:r/>
      <w:bookmarkStart w:id="555" w:name="_Toc265228377"/>
      <w:r/>
      <w:bookmarkStart w:id="556" w:name="_Toc164229234"/>
      <w:r/>
      <w:bookmarkStart w:id="557" w:name="_Toc164229380"/>
      <w:r/>
      <w:bookmarkStart w:id="558" w:name="_Toc305158881"/>
      <w:r/>
      <w:bookmarkStart w:id="559" w:name="_Toc151193637"/>
      <w:r/>
      <w:bookmarkStart w:id="560" w:name="_Toc151193709"/>
      <w:r/>
      <w:bookmarkStart w:id="561" w:name="_Toc226337235"/>
      <w:r/>
      <w:bookmarkStart w:id="562" w:name="_Toc226965812"/>
      <w:r/>
      <w:bookmarkStart w:id="563" w:name="_Toc151193781"/>
      <w:r/>
      <w:bookmarkStart w:id="564" w:name="_Toc226965729"/>
      <w:r/>
      <w:bookmarkStart w:id="565" w:name="_Toc264969229"/>
      <w:r/>
      <w:bookmarkStart w:id="566" w:name="_Toc151193853"/>
      <w:r/>
      <w:bookmarkStart w:id="567" w:name="_Toc127161453"/>
      <w:r/>
      <w:bookmarkStart w:id="568" w:name="_Toc150774744"/>
      <w:r>
        <w:rPr>
          <w:rFonts w:hint="eastAsia" w:ascii="宋体" w:hAnsi="宋体" w:eastAsia="宋体" w:cs="宋体"/>
          <w:b/>
          <w:bCs/>
          <w:color w:val="000000"/>
          <w:sz w:val="24"/>
          <w:szCs w:val="24"/>
          <w:highlight w:val="none"/>
          <w:lang w:val="en-US" w:eastAsia="zh-CN" w:bidi="ar-SA"/>
        </w:rPr>
        <w:t xml:space="preserve">18 </w:t>
      </w:r>
      <w:r>
        <w:rPr>
          <w:rFonts w:hint="eastAsia" w:ascii="宋体" w:hAnsi="宋体" w:eastAsia="宋体" w:cs="宋体"/>
          <w:b/>
          <w:bCs/>
          <w:color w:val="000000"/>
          <w:sz w:val="24"/>
          <w:szCs w:val="24"/>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18.1 </w:t>
      </w:r>
      <w:r>
        <w:rPr>
          <w:rFonts w:hint="eastAsia" w:ascii="宋体" w:hAnsi="宋体" w:eastAsia="宋体" w:cs="宋体"/>
          <w:color w:val="000000"/>
          <w:sz w:val="24"/>
          <w:szCs w:val="24"/>
          <w:highlight w:val="none"/>
        </w:rPr>
        <w:t xml:space="preserve">采购人或采购代理机构将按招标文件的规定，在投标截止时间的同一时间和招标文件预先确定的地点组织开标。</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18.2 </w:t>
      </w:r>
      <w:r>
        <w:rPr>
          <w:rFonts w:hint="eastAsia" w:ascii="宋体" w:hAnsi="宋体" w:eastAsia="宋体" w:cs="宋体"/>
          <w:color w:val="000000"/>
          <w:sz w:val="24"/>
          <w:szCs w:val="24"/>
          <w:highlight w:val="none"/>
        </w:rPr>
        <w:t xml:space="preserve">本项目开标采用不见面招投标模式，使用“苏采云”政府采购一体化平台 在线进行开标。投标人应在规定的时间内对投标文件进行解密，因非系统原因导致的解密失败，视为</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18.3 </w:t>
      </w:r>
      <w:r>
        <w:rPr>
          <w:rFonts w:hint="eastAsia" w:ascii="宋体" w:hAnsi="宋体" w:eastAsia="宋体" w:cs="宋体"/>
          <w:color w:val="000000"/>
          <w:sz w:val="24"/>
          <w:szCs w:val="24"/>
          <w:highlight w:val="none"/>
        </w:rPr>
        <w:t xml:space="preserve">开标过程将使用“苏采云”政府采购一体化平台 公布投标人名称、投标价格和招标文件规定的需要宣布的其他内容并进行记录，并由参加开标的各投标人代表在规定时间内确认</w:t>
      </w:r>
      <w:bookmarkStart w:id="569" w:name="_Toc520356165"/>
      <w:r>
        <w:rPr>
          <w:rFonts w:hint="eastAsia" w:ascii="宋体" w:hAnsi="宋体" w:eastAsia="宋体" w:cs="宋体"/>
          <w:color w:val="000000"/>
          <w:sz w:val="24"/>
          <w:szCs w:val="24"/>
          <w:highlight w:val="none"/>
        </w:rPr>
        <w:t xml:space="preserve">。投标人超过规定时间未确认但是未提出疑义的，系统将视同已确认。</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18.4 </w:t>
      </w:r>
      <w:r>
        <w:rPr>
          <w:rFonts w:hint="eastAsia" w:ascii="宋体" w:hAnsi="宋体" w:eastAsia="宋体" w:cs="宋体"/>
          <w:color w:val="000000"/>
          <w:sz w:val="24"/>
          <w:szCs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18.5 </w:t>
      </w:r>
      <w:r>
        <w:rPr>
          <w:rFonts w:hint="eastAsia" w:ascii="宋体" w:hAnsi="宋体" w:eastAsia="宋体" w:cs="宋体"/>
          <w:color w:val="000000"/>
          <w:sz w:val="24"/>
          <w:szCs w:val="24"/>
          <w:highlight w:val="none"/>
        </w:rPr>
        <w:t xml:space="preserve">投标人不足3家的，不予开标。</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18.6 </w:t>
      </w:r>
      <w:r>
        <w:rPr>
          <w:rFonts w:hint="eastAsia" w:ascii="宋体" w:hAnsi="宋体" w:eastAsia="宋体" w:cs="宋体"/>
          <w:color w:val="000000"/>
          <w:sz w:val="24"/>
          <w:szCs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18.7 </w:t>
      </w:r>
      <w:r>
        <w:rPr>
          <w:rFonts w:hint="eastAsia" w:ascii="宋体" w:hAnsi="宋体" w:eastAsia="宋体" w:cs="宋体"/>
          <w:color w:val="000000"/>
          <w:sz w:val="24"/>
          <w:szCs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18.8 </w:t>
      </w:r>
      <w:r>
        <w:rPr>
          <w:rFonts w:hint="eastAsia" w:ascii="宋体" w:hAnsi="宋体" w:eastAsia="宋体" w:cs="宋体"/>
          <w:b/>
          <w:bCs/>
          <w:color w:val="000000"/>
          <w:sz w:val="24"/>
          <w:szCs w:val="24"/>
          <w:highlight w:val="none"/>
        </w:rPr>
        <w:t xml:space="preserve">评审过程中出现下列情形之一的，评审委员会应当启动异常低价投标（ 响应）审查程序：</w:t>
      </w:r>
      <w:r>
        <w:rPr>
          <w:rFonts w:hint="eastAsia" w:ascii="宋体" w:hAnsi="宋体" w:eastAsia="宋体" w:cs="宋体"/>
          <w:color w:val="000000"/>
          <w:sz w:val="24"/>
          <w:szCs w:val="24"/>
          <w:highlight w:val="none"/>
        </w:rPr>
        <w:t xml:space="preserve">① 投标（响应）报价低于采购项目预算50%的，即投标（响应）报价&lt;采购项目预算×50%；② 投标（响应）报价低于采购项目最高限价45% 的，即投标（响应）报价&lt;采购项目最高限价×45%；③ 评审委员会认定的供应商报价</w:t>
      </w:r>
      <w:r>
        <w:rPr>
          <w:rFonts w:hint="eastAsia" w:ascii="宋体" w:hAnsi="宋体" w:eastAsia="宋体" w:cs="宋体"/>
          <w:color w:val="000000"/>
          <w:sz w:val="24"/>
          <w:szCs w:val="24"/>
          <w:highlight w:val="none"/>
        </w:rPr>
        <w:t xml:space="preserve">过低、有可能影响产品质量或者不能诚信履约的其他情形。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18.9 </w:t>
      </w:r>
      <w:r>
        <w:rPr>
          <w:rFonts w:hint="eastAsia" w:ascii="宋体" w:hAnsi="宋体" w:eastAsia="宋体" w:cs="宋体"/>
          <w:color w:val="000000"/>
          <w:sz w:val="24"/>
          <w:szCs w:val="24"/>
          <w:highlight w:val="none"/>
        </w:rPr>
        <w:t xml:space="preserve">如果在采购活动过程中出现以下情形，导致</w:t>
      </w:r>
      <w:r>
        <w:rPr>
          <w:rFonts w:hint="eastAsia" w:ascii="宋体" w:hAnsi="宋体" w:eastAsia="宋体" w:cs="宋体"/>
          <w:color w:val="000000"/>
          <w:sz w:val="24"/>
          <w:szCs w:val="24"/>
          <w:highlight w:val="none"/>
          <w:lang w:bidi="ar"/>
        </w:rPr>
        <w:t xml:space="preserve">“苏采云”政府采购一体化平台 </w:t>
      </w:r>
      <w:r>
        <w:rPr>
          <w:rFonts w:hint="eastAsia" w:ascii="宋体" w:hAnsi="宋体" w:eastAsia="宋体" w:cs="宋体"/>
          <w:color w:val="000000"/>
          <w:sz w:val="24"/>
          <w:szCs w:val="24"/>
          <w:highlight w:val="none"/>
        </w:rPr>
        <w:t xml:space="preserve">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平台系统发生故障而无法登录访问的；</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平台系统应用或数据库出现错误，不能进行正常操作的；</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平台系统发现严重安全漏洞，有潜在泄密危险的；</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病毒发作导致平台系统不能进行正常操作的；</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其他无法保证本次采购活动的公平、公正和安全的情况。</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19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19.1 </w:t>
      </w:r>
      <w:r>
        <w:rPr>
          <w:rFonts w:hint="eastAsia" w:ascii="宋体" w:hAnsi="宋体" w:eastAsia="宋体" w:cs="宋体"/>
          <w:color w:val="000000"/>
          <w:sz w:val="24"/>
          <w:szCs w:val="24"/>
          <w:highlight w:val="none"/>
        </w:rPr>
        <w:t xml:space="preserve">见第三章《资格审查》。</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End w:id="569"/>
      <w:r/>
      <w:bookmarkStart w:id="570" w:name="_Toc150774640"/>
      <w:r/>
      <w:bookmarkStart w:id="571" w:name="_Toc151193638"/>
      <w:r/>
      <w:bookmarkStart w:id="572" w:name="_Toc164229235"/>
      <w:r/>
      <w:bookmarkStart w:id="573" w:name="_Toc150480778"/>
      <w:r/>
      <w:bookmarkStart w:id="574" w:name="_Toc226965730"/>
      <w:r/>
      <w:bookmarkStart w:id="575" w:name="_Toc164351634"/>
      <w:r/>
      <w:bookmarkStart w:id="576" w:name="_Toc127151540"/>
      <w:r/>
      <w:bookmarkStart w:id="577" w:name="_Toc151193854"/>
      <w:r/>
      <w:bookmarkStart w:id="578" w:name="_Toc265228378"/>
      <w:r/>
      <w:bookmarkStart w:id="579" w:name="_Toc305158808"/>
      <w:r/>
      <w:bookmarkStart w:id="580" w:name="_Toc264969230"/>
      <w:r/>
      <w:bookmarkStart w:id="581" w:name="_Toc127151741"/>
      <w:r/>
      <w:bookmarkStart w:id="582" w:name="_Toc164608654"/>
      <w:r/>
      <w:bookmarkStart w:id="583" w:name="_Toc151190167"/>
      <w:r/>
      <w:bookmarkStart w:id="584" w:name="_Toc226309784"/>
      <w:r/>
      <w:bookmarkStart w:id="585" w:name="_Toc151193710"/>
      <w:r/>
      <w:bookmarkStart w:id="586" w:name="_Toc226965813"/>
      <w:r/>
      <w:bookmarkStart w:id="587" w:name="_Toc150774745"/>
      <w:r/>
      <w:bookmarkStart w:id="588" w:name="_Toc164608809"/>
      <w:r/>
      <w:bookmarkStart w:id="589" w:name="_Toc127161454"/>
      <w:r/>
      <w:bookmarkStart w:id="590" w:name="_Toc226337236"/>
      <w:r/>
      <w:bookmarkStart w:id="591" w:name="_Toc151193782"/>
      <w:r/>
      <w:bookmarkStart w:id="592" w:name="_Toc164229381"/>
      <w:r/>
      <w:bookmarkStart w:id="593" w:name="_Toc149720833"/>
      <w:r/>
      <w:bookmarkStart w:id="594" w:name="_Toc142311042"/>
      <w:r/>
      <w:bookmarkStart w:id="595" w:name="_Toc150509291"/>
      <w:r/>
      <w:bookmarkStart w:id="596" w:name="_Toc195842905"/>
      <w:r/>
      <w:bookmarkStart w:id="597" w:name="_Toc305158882"/>
      <w:r/>
      <w:bookmarkStart w:id="598" w:name="_Toc151193928"/>
      <w:r>
        <w:rPr>
          <w:rFonts w:hint="eastAsia" w:ascii="宋体" w:hAnsi="宋体" w:eastAsia="宋体" w:cs="宋体"/>
          <w:b/>
          <w:bCs/>
          <w:color w:val="000000"/>
          <w:sz w:val="24"/>
          <w:szCs w:val="24"/>
          <w:highlight w:val="none"/>
          <w:lang w:val="en-US" w:eastAsia="zh-CN" w:bidi="ar-SA"/>
        </w:rPr>
        <w:t xml:space="preserve">20 </w:t>
      </w:r>
      <w:r>
        <w:rPr>
          <w:rFonts w:hint="eastAsia" w:ascii="宋体" w:hAnsi="宋体" w:eastAsia="宋体" w:cs="宋体"/>
          <w:b/>
          <w:bCs/>
          <w:color w:val="000000"/>
          <w:sz w:val="24"/>
          <w:szCs w:val="24"/>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20.1 </w:t>
      </w:r>
      <w:r>
        <w:rPr>
          <w:rFonts w:hint="eastAsia" w:ascii="宋体" w:hAnsi="宋体" w:eastAsia="宋体" w:cs="宋体"/>
          <w:color w:val="000000"/>
          <w:sz w:val="24"/>
          <w:szCs w:val="24"/>
          <w:highlight w:val="none"/>
        </w:rPr>
        <w:t xml:space="preserve">评标委员会根据政府采购有关规定和本次招标采购项目的特点进行组建，并负责具体评标事务，独立履行职责。</w:t>
      </w:r>
      <w:bookmarkStart w:id="599" w:name="_Toc520356166"/>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20.2 </w:t>
      </w:r>
      <w:r>
        <w:rPr>
          <w:rFonts w:hint="eastAsia" w:ascii="宋体" w:hAnsi="宋体" w:eastAsia="宋体" w:cs="宋体"/>
          <w:color w:val="000000"/>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9"/>
      <w:r/>
      <w:bookmarkStart w:id="600" w:name="_Toc520356169"/>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b/>
          <w:bCs/>
          <w:color w:val="000000"/>
          <w:sz w:val="24"/>
          <w:szCs w:val="24"/>
          <w:highlight w:val="none"/>
        </w:rPr>
        <w:t xml:space="preserve">评标程序、评标方法和评标标准</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21.1 </w:t>
      </w:r>
      <w:r>
        <w:rPr>
          <w:rFonts w:hint="eastAsia" w:ascii="宋体" w:hAnsi="宋体" w:eastAsia="宋体" w:cs="宋体"/>
          <w:color w:val="000000"/>
          <w:sz w:val="24"/>
          <w:szCs w:val="24"/>
          <w:highlight w:val="none"/>
        </w:rPr>
        <w:t xml:space="preserve">见第四章《评标程序、评标方法和评标标准》。</w:t>
      </w:r>
      <w:r>
        <w:rPr>
          <w:rFonts w:hint="eastAsia" w:ascii="宋体" w:hAnsi="宋体" w:eastAsia="宋体" w:cs="宋体"/>
          <w:color w:val="000000"/>
          <w:sz w:val="24"/>
          <w:szCs w:val="24"/>
          <w:highlight w:val="none"/>
        </w:rPr>
      </w:r>
      <w:r/>
    </w:p>
    <w:p>
      <w:pPr>
        <w:pStyle w:val="894"/>
        <w:ind w:left="0" w:firstLine="0"/>
        <w:jc w:val="both"/>
        <w:keepLines w:val="0"/>
        <w:keepNext w:val="0"/>
        <w:pageBreakBefore w:val="0"/>
        <w:spacing w:line="480" w:lineRule="exact"/>
        <w:widowControl w:val="off"/>
        <w:tabs>
          <w:tab w:val="left" w:pos="360" w:leader="none"/>
          <w:tab w:val="left" w:pos="10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94"/>
        <w:ind w:left="0" w:firstLine="0"/>
        <w:jc w:val="center"/>
        <w:keepLines w:val="0"/>
        <w:keepNext w:val="0"/>
        <w:pageBreakBefore w:val="0"/>
        <w:spacing w:before="0" w:line="480" w:lineRule="exact"/>
        <w:widowControl w:val="off"/>
        <w:rPr>
          <w:rFonts w:hint="eastAsia" w:ascii="宋体" w:hAnsi="宋体" w:eastAsia="宋体" w:cs="宋体"/>
          <w:b/>
          <w:bCs/>
          <w:color w:val="000000"/>
          <w:sz w:val="28"/>
          <w:szCs w:val="28"/>
          <w:highlight w:val="none"/>
        </w:rPr>
        <w:outlineLvl w:val="9"/>
      </w:pPr>
      <w:r/>
      <w:bookmarkStart w:id="601" w:name="_Toc142311047"/>
      <w:r/>
      <w:bookmarkStart w:id="602" w:name="_Toc151193933"/>
      <w:r/>
      <w:bookmarkStart w:id="603" w:name="_Toc150774750"/>
      <w:r/>
      <w:bookmarkStart w:id="604" w:name="_Toc150774645"/>
      <w:r/>
      <w:bookmarkStart w:id="605" w:name="_Toc226965735"/>
      <w:r/>
      <w:bookmarkStart w:id="606" w:name="_Toc226337241"/>
      <w:r/>
      <w:bookmarkStart w:id="607" w:name="_Toc226309789"/>
      <w:r/>
      <w:bookmarkStart w:id="608" w:name="_Toc150480783"/>
      <w:r/>
      <w:bookmarkStart w:id="609" w:name="_Toc151193859"/>
      <w:r/>
      <w:bookmarkStart w:id="610" w:name="_Toc151193787"/>
      <w:r/>
      <w:bookmarkStart w:id="611" w:name="_Toc264969235"/>
      <w:r/>
      <w:bookmarkStart w:id="612" w:name="_Toc195842910"/>
      <w:r/>
      <w:bookmarkStart w:id="613" w:name="_Toc127151545"/>
      <w:r/>
      <w:bookmarkStart w:id="614" w:name="_Toc226965818"/>
      <w:r/>
      <w:bookmarkStart w:id="615" w:name="_Toc265228383"/>
      <w:r/>
      <w:bookmarkStart w:id="616" w:name="_Toc305158813"/>
      <w:r/>
      <w:bookmarkStart w:id="617" w:name="_Toc151190172"/>
      <w:r/>
      <w:bookmarkStart w:id="618" w:name="_Toc150509296"/>
      <w:r/>
      <w:bookmarkStart w:id="619" w:name="_Toc151193715"/>
      <w:r/>
      <w:bookmarkStart w:id="620" w:name="_Toc305158887"/>
      <w:r/>
      <w:bookmarkStart w:id="621" w:name="_Toc151193643"/>
      <w:r>
        <w:rPr>
          <w:rFonts w:hint="eastAsia" w:ascii="宋体" w:hAnsi="宋体" w:eastAsia="宋体" w:cs="宋体"/>
          <w:b/>
          <w:bCs/>
          <w:color w:val="000000"/>
          <w:sz w:val="28"/>
          <w:szCs w:val="28"/>
          <w:highlight w:val="none"/>
        </w:rPr>
        <w:t xml:space="preserve">六   </w:t>
      </w:r>
      <w:bookmarkEnd w:id="600"/>
      <w:r>
        <w:rPr>
          <w:rFonts w:hint="eastAsia" w:ascii="宋体" w:hAnsi="宋体" w:eastAsia="宋体" w:cs="宋体"/>
          <w:b/>
          <w:bCs/>
          <w:color w:val="000000"/>
          <w:sz w:val="28"/>
          <w:szCs w:val="28"/>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226309791"/>
      <w:r/>
      <w:bookmarkStart w:id="623" w:name="_Toc226337243"/>
      <w:r/>
      <w:bookmarkStart w:id="624" w:name="_Toc127161461"/>
      <w:r/>
      <w:bookmarkStart w:id="625" w:name="_Toc142311049"/>
      <w:r/>
      <w:bookmarkStart w:id="626" w:name="_Toc127151547"/>
      <w:r/>
      <w:bookmarkStart w:id="627" w:name="_Toc226965820"/>
      <w:r/>
      <w:bookmarkStart w:id="628" w:name="_Toc226965737"/>
      <w:r/>
      <w:bookmarkStart w:id="629" w:name="_Toc164229388"/>
      <w:r/>
      <w:bookmarkStart w:id="630" w:name="_Toc127151748"/>
      <w:r/>
      <w:bookmarkStart w:id="631" w:name="_Toc150509298"/>
      <w:r/>
      <w:bookmarkStart w:id="632" w:name="_Toc149720840"/>
      <w:r/>
      <w:bookmarkStart w:id="633" w:name="_Toc151193861"/>
      <w:r/>
      <w:bookmarkStart w:id="634" w:name="_Toc195842912"/>
      <w:r/>
      <w:bookmarkStart w:id="635" w:name="_Toc305158815"/>
      <w:r/>
      <w:bookmarkStart w:id="636" w:name="_Toc150774647"/>
      <w:r/>
      <w:bookmarkStart w:id="637" w:name="_Toc151193645"/>
      <w:r/>
      <w:bookmarkStart w:id="638" w:name="_Toc150774752"/>
      <w:r/>
      <w:bookmarkStart w:id="639" w:name="_Toc164608661"/>
      <w:r/>
      <w:bookmarkStart w:id="640" w:name="_Toc150480785"/>
      <w:r/>
      <w:bookmarkStart w:id="641" w:name="_Toc265228385"/>
      <w:r/>
      <w:bookmarkStart w:id="642" w:name="_Toc151193717"/>
      <w:r/>
      <w:bookmarkStart w:id="643" w:name="_Toc164229242"/>
      <w:r/>
      <w:bookmarkStart w:id="644" w:name="_Toc264969237"/>
      <w:r/>
      <w:bookmarkStart w:id="645" w:name="_Toc151190174"/>
      <w:r/>
      <w:bookmarkStart w:id="646" w:name="_Toc151193935"/>
      <w:r/>
      <w:bookmarkStart w:id="647" w:name="_Toc164351641"/>
      <w:r/>
      <w:bookmarkStart w:id="648" w:name="_Toc164608816"/>
      <w:r/>
      <w:bookmarkStart w:id="649" w:name="_Toc151193789"/>
      <w:r/>
      <w:bookmarkStart w:id="650" w:name="_Toc305158889"/>
      <w:r>
        <w:rPr>
          <w:rFonts w:hint="eastAsia" w:ascii="宋体" w:hAnsi="宋体" w:eastAsia="宋体" w:cs="宋体"/>
          <w:b/>
          <w:bCs/>
          <w:color w:val="000000"/>
          <w:sz w:val="28"/>
          <w:szCs w:val="28"/>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b/>
          <w:bCs/>
          <w:color w:val="000000"/>
          <w:sz w:val="24"/>
          <w:szCs w:val="24"/>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 </w:t>
      </w: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Start w:id="651" w:name="_Toc151193647"/>
      <w:r/>
      <w:bookmarkStart w:id="652" w:name="_Toc149720842"/>
      <w:r/>
      <w:bookmarkStart w:id="653" w:name="_Toc150774754"/>
      <w:r/>
      <w:bookmarkStart w:id="654" w:name="_Toc151193791"/>
      <w:r/>
      <w:bookmarkStart w:id="655" w:name="_Toc195842914"/>
      <w:r/>
      <w:bookmarkStart w:id="656" w:name="_Toc226965822"/>
      <w:r/>
      <w:bookmarkStart w:id="657" w:name="_Toc305158891"/>
      <w:r/>
      <w:bookmarkStart w:id="658" w:name="_Toc265228387"/>
      <w:r/>
      <w:bookmarkStart w:id="659" w:name="_Toc520356176"/>
      <w:r/>
      <w:bookmarkStart w:id="660" w:name="_Ref467306425"/>
      <w:r/>
      <w:bookmarkStart w:id="661" w:name="_Ref467307090"/>
      <w:r/>
      <w:bookmarkStart w:id="662" w:name="_Toc226309793"/>
      <w:r/>
      <w:bookmarkStart w:id="663" w:name="_Toc164608818"/>
      <w:r/>
      <w:bookmarkStart w:id="664" w:name="_Toc151190176"/>
      <w:r/>
      <w:bookmarkStart w:id="665" w:name="_Toc226965739"/>
      <w:r/>
      <w:bookmarkStart w:id="666" w:name="_Toc164229244"/>
      <w:r/>
      <w:bookmarkStart w:id="667" w:name="_Toc164351643"/>
      <w:r/>
      <w:bookmarkStart w:id="668" w:name="_Toc305158817"/>
      <w:r/>
      <w:bookmarkStart w:id="669" w:name="_Toc226337245"/>
      <w:r/>
      <w:bookmarkStart w:id="670" w:name="_Toc150509300"/>
      <w:r/>
      <w:bookmarkStart w:id="671" w:name="_Toc151193719"/>
      <w:r/>
      <w:bookmarkStart w:id="672" w:name="_Toc164608663"/>
      <w:r/>
      <w:bookmarkStart w:id="673" w:name="_Toc142311051"/>
      <w:r/>
      <w:bookmarkStart w:id="674" w:name="_Toc127151750"/>
      <w:r/>
      <w:bookmarkStart w:id="675" w:name="_Toc151193863"/>
      <w:r/>
      <w:bookmarkStart w:id="676" w:name="_Toc127151549"/>
      <w:r/>
      <w:bookmarkStart w:id="677" w:name="_Toc150480787"/>
      <w:r/>
      <w:bookmarkStart w:id="678" w:name="_Toc150774649"/>
      <w:r/>
      <w:bookmarkStart w:id="679" w:name="_Toc264969239"/>
      <w:r/>
      <w:bookmarkStart w:id="680" w:name="_Toc151193937"/>
      <w:r/>
      <w:bookmarkStart w:id="681" w:name="_Toc164229390"/>
      <w:r/>
      <w:bookmarkStart w:id="682" w:name="_Toc127161463"/>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b/>
          <w:bCs/>
          <w:color w:val="000000"/>
          <w:sz w:val="24"/>
          <w:szCs w:val="24"/>
          <w:highlight w:val="none"/>
        </w:rPr>
        <w:t xml:space="preserve">中标公告与中标通知书</w:t>
      </w:r>
      <w:bookmarkEnd w:id="657"/>
      <w:r/>
      <w:bookmarkEnd w:id="668"/>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23.1 </w:t>
      </w: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在常州市政府采购网公告中标结果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23.2 </w:t>
      </w:r>
      <w:r>
        <w:rPr>
          <w:rFonts w:hint="eastAsia" w:ascii="宋体" w:hAnsi="宋体" w:eastAsia="宋体" w:cs="宋体"/>
          <w:color w:val="000000"/>
          <w:sz w:val="24"/>
          <w:szCs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b/>
          <w:bCs/>
          <w:color w:val="000000"/>
          <w:sz w:val="24"/>
          <w:szCs w:val="24"/>
          <w:highlight w:val="none"/>
        </w:rPr>
        <w:t xml:space="preserve">废标</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 </w:t>
      </w: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24.1.1</w:t>
      </w:r>
      <w:r>
        <w:rPr>
          <w:rFonts w:hint="eastAsia" w:ascii="宋体" w:hAnsi="宋体" w:eastAsia="宋体" w:cs="宋体"/>
          <w:color w:val="000000"/>
          <w:sz w:val="24"/>
          <w:szCs w:val="24"/>
          <w:highlight w:val="none"/>
        </w:rPr>
        <w:t xml:space="preserve">符合专业条件的供应商或者对招标文件作实质响应的供应商不足三家的；</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24.1.3</w:t>
      </w: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24.1.4</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24.1.5</w:t>
      </w:r>
      <w:r>
        <w:rPr>
          <w:rFonts w:hint="eastAsia" w:ascii="宋体" w:hAnsi="宋体" w:eastAsia="宋体" w:cs="宋体"/>
          <w:color w:val="000000"/>
          <w:spacing w:val="2"/>
          <w:sz w:val="24"/>
          <w:szCs w:val="24"/>
          <w:highlight w:val="none"/>
        </w:rPr>
        <w:t xml:space="preserve">平台系统</w:t>
      </w:r>
      <w:r>
        <w:rPr>
          <w:rFonts w:hint="eastAsia" w:ascii="宋体" w:hAnsi="宋体" w:eastAsia="宋体" w:cs="宋体"/>
          <w:color w:val="000000"/>
          <w:sz w:val="24"/>
          <w:szCs w:val="24"/>
          <w:highlight w:val="none"/>
        </w:rPr>
        <w:t xml:space="preserve">出现序号18.8的所述情形，情况严重且影响采购活动公平、公正性的。</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 </w:t>
      </w: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End w:id="651"/>
      <w:r/>
      <w:bookmarkEnd w:id="652"/>
      <w:r/>
      <w:bookmarkEnd w:id="653"/>
      <w:r/>
      <w:bookmarkEnd w:id="654"/>
      <w:r/>
      <w:bookmarkEnd w:id="655"/>
      <w:r/>
      <w:bookmarkEnd w:id="656"/>
      <w:r/>
      <w:bookmarkEnd w:id="658"/>
      <w:r/>
      <w:bookmarkEnd w:id="662"/>
      <w:r/>
      <w:bookmarkEnd w:id="663"/>
      <w:r/>
      <w:bookmarkEnd w:id="664"/>
      <w:r/>
      <w:bookmarkEnd w:id="665"/>
      <w:r/>
      <w:bookmarkEnd w:id="666"/>
      <w:r/>
      <w:bookmarkEnd w:id="667"/>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Start w:id="683" w:name="_Toc226309794"/>
      <w:r/>
      <w:bookmarkStart w:id="684" w:name="_Toc151193792"/>
      <w:r/>
      <w:bookmarkStart w:id="685" w:name="_Toc127151550"/>
      <w:r/>
      <w:bookmarkStart w:id="686" w:name="_Toc151193938"/>
      <w:r/>
      <w:bookmarkStart w:id="687" w:name="_Toc151193720"/>
      <w:r/>
      <w:bookmarkStart w:id="688" w:name="_Toc142311052"/>
      <w:r/>
      <w:bookmarkStart w:id="689" w:name="_Toc150480788"/>
      <w:r/>
      <w:bookmarkStart w:id="690" w:name="_Ref467306978"/>
      <w:r/>
      <w:bookmarkStart w:id="691" w:name="_Toc151190177"/>
      <w:r/>
      <w:bookmarkStart w:id="692" w:name="_Toc164229391"/>
      <w:r/>
      <w:bookmarkStart w:id="693" w:name="_Toc149720843"/>
      <w:r/>
      <w:bookmarkStart w:id="694" w:name="_Toc195842915"/>
      <w:r/>
      <w:bookmarkStart w:id="695" w:name="_Ref467307062"/>
      <w:r/>
      <w:bookmarkStart w:id="696" w:name="_Toc226337246"/>
      <w:r/>
      <w:bookmarkStart w:id="697" w:name="_Toc226965740"/>
      <w:r/>
      <w:bookmarkStart w:id="698" w:name="_Toc164608664"/>
      <w:r/>
      <w:bookmarkStart w:id="699" w:name="_Toc151193648"/>
      <w:r/>
      <w:bookmarkStart w:id="700" w:name="_Toc150774650"/>
      <w:r/>
      <w:bookmarkStart w:id="701" w:name="_Toc305158818"/>
      <w:r/>
      <w:bookmarkStart w:id="702" w:name="_Toc150509301"/>
      <w:r/>
      <w:bookmarkStart w:id="703" w:name="_Toc127161464"/>
      <w:r/>
      <w:bookmarkStart w:id="704" w:name="_Toc265228388"/>
      <w:r/>
      <w:bookmarkStart w:id="705" w:name="_Toc151193864"/>
      <w:r/>
      <w:bookmarkStart w:id="706" w:name="_Toc164608819"/>
      <w:r/>
      <w:bookmarkStart w:id="707" w:name="_Toc164351644"/>
      <w:r/>
      <w:bookmarkStart w:id="708" w:name="_Toc305158892"/>
      <w:r/>
      <w:bookmarkStart w:id="709" w:name="_Toc264969240"/>
      <w:r/>
      <w:bookmarkStart w:id="710" w:name="_Toc164229245"/>
      <w:r/>
      <w:bookmarkStart w:id="711" w:name="_Ref467307204"/>
      <w:r/>
      <w:bookmarkStart w:id="712" w:name="_Toc127151751"/>
      <w:r/>
      <w:bookmarkStart w:id="713" w:name="_Toc226965823"/>
      <w:r/>
      <w:bookmarkStart w:id="714" w:name="_Toc150774755"/>
      <w:r/>
      <w:bookmarkStart w:id="715" w:name="_Toc520356175"/>
      <w:r/>
      <w:bookmarkStart w:id="716" w:name="_Ref467306377"/>
      <w:r>
        <w:rPr>
          <w:rFonts w:hint="eastAsia" w:ascii="宋体" w:hAnsi="宋体" w:eastAsia="宋体" w:cs="宋体"/>
          <w:b/>
          <w:bCs/>
          <w:color w:val="000000"/>
          <w:sz w:val="24"/>
          <w:szCs w:val="24"/>
          <w:highlight w:val="none"/>
          <w:lang w:val="en-US" w:eastAsia="zh-CN" w:bidi="ar-SA"/>
        </w:rPr>
        <w:t xml:space="preserve">25 </w:t>
      </w:r>
      <w:r>
        <w:rPr>
          <w:rFonts w:hint="eastAsia" w:ascii="宋体" w:hAnsi="宋体" w:eastAsia="宋体" w:cs="宋体"/>
          <w:b/>
          <w:bCs/>
          <w:color w:val="000000"/>
          <w:sz w:val="24"/>
          <w:szCs w:val="24"/>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25.1 </w:t>
      </w: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25.2 </w:t>
      </w: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25.3 </w:t>
      </w: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25.4 </w:t>
      </w: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25.5 </w:t>
      </w:r>
      <w:r>
        <w:rPr>
          <w:rFonts w:hint="eastAsia" w:ascii="宋体" w:hAnsi="宋体" w:eastAsia="宋体" w:cs="宋体"/>
          <w:color w:val="000000"/>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。中标人就采购项目和分包项目向采购人负责，分包供应商就分包项目承担责任。</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bookmarkEnd w:id="659"/>
      <w:r/>
      <w:bookmarkEnd w:id="660"/>
      <w:r/>
      <w:bookmarkEnd w:id="661"/>
      <w:r>
        <w:rPr>
          <w:rFonts w:hint="eastAsia" w:ascii="宋体" w:hAnsi="宋体" w:eastAsia="宋体" w:cs="宋体"/>
          <w:b/>
          <w:bCs/>
          <w:color w:val="000000"/>
          <w:sz w:val="24"/>
          <w:szCs w:val="24"/>
          <w:highlight w:val="none"/>
          <w:lang w:val="en-US" w:eastAsia="zh-CN" w:bidi="ar-SA"/>
        </w:rPr>
        <w:t xml:space="preserve">26 </w:t>
      </w:r>
      <w:r>
        <w:rPr>
          <w:rFonts w:hint="eastAsia" w:ascii="宋体" w:hAnsi="宋体" w:eastAsia="宋体" w:cs="宋体"/>
          <w:b/>
          <w:bCs/>
          <w:color w:val="000000"/>
          <w:sz w:val="24"/>
          <w:szCs w:val="24"/>
          <w:highlight w:val="none"/>
        </w:rPr>
        <w:t xml:space="preserve">询问与质疑</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26.1 </w:t>
      </w:r>
      <w:r>
        <w:rPr>
          <w:rFonts w:hint="eastAsia" w:ascii="宋体" w:hAnsi="宋体" w:eastAsia="宋体" w:cs="宋体"/>
          <w:b/>
          <w:bCs/>
          <w:color w:val="000000"/>
          <w:sz w:val="24"/>
          <w:szCs w:val="24"/>
          <w:highlight w:val="none"/>
        </w:rPr>
        <w:t xml:space="preserve">询问</w:t>
      </w:r>
      <w:r>
        <w:rPr>
          <w:rFonts w:hint="eastAsia" w:ascii="宋体" w:hAnsi="宋体" w:eastAsia="宋体" w:cs="宋体"/>
          <w:b/>
          <w:bCs/>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26.1.1 </w:t>
      </w: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26.1.2 </w:t>
      </w: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26.2 </w:t>
      </w:r>
      <w:r>
        <w:rPr>
          <w:rFonts w:hint="eastAsia" w:ascii="宋体" w:hAnsi="宋体" w:eastAsia="宋体" w:cs="宋体"/>
          <w:b/>
          <w:bCs/>
          <w:color w:val="000000"/>
          <w:sz w:val="24"/>
          <w:szCs w:val="24"/>
          <w:highlight w:val="none"/>
        </w:rPr>
        <w:t xml:space="preserve">质疑</w:t>
      </w:r>
      <w:r>
        <w:rPr>
          <w:rFonts w:hint="eastAsia" w:ascii="宋体" w:hAnsi="宋体" w:eastAsia="宋体" w:cs="宋体"/>
          <w:b/>
          <w:bCs/>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26.2.1 </w:t>
      </w: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26.2.2 </w:t>
      </w: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26.2.3</w:t>
      </w: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973"/>
          <w:rFonts w:hint="eastAsia" w:ascii="宋体" w:hAnsi="宋体" w:eastAsia="宋体" w:cs="宋体"/>
          <w:color w:val="000000"/>
          <w:sz w:val="24"/>
          <w:szCs w:val="24"/>
          <w:highlight w:val="none"/>
        </w:rPr>
        <w:t xml:space="preserve">http://gk</w:t>
      </w:r>
      <w:bookmarkStart w:id="717" w:name="_Hlt100654014"/>
      <w:r>
        <w:rPr>
          <w:rStyle w:val="973"/>
          <w:rFonts w:hint="eastAsia" w:ascii="宋体" w:hAnsi="宋体" w:eastAsia="宋体" w:cs="宋体"/>
          <w:color w:val="000000"/>
          <w:sz w:val="24"/>
          <w:szCs w:val="24"/>
          <w:highlight w:val="none"/>
        </w:rPr>
        <w:t xml:space="preserve">s</w:t>
      </w:r>
      <w:bookmarkEnd w:id="717"/>
      <w:r>
        <w:rPr>
          <w:rStyle w:val="973"/>
          <w:rFonts w:hint="eastAsia" w:ascii="宋体" w:hAnsi="宋体" w:eastAsia="宋体" w:cs="宋体"/>
          <w:color w:val="000000"/>
          <w:sz w:val="24"/>
          <w:szCs w:val="24"/>
          <w:highlight w:val="none"/>
        </w:rPr>
        <w:t xml:space="preserve">.m</w:t>
      </w:r>
      <w:bookmarkStart w:id="718" w:name="_Hlt100653993"/>
      <w:r/>
      <w:bookmarkStart w:id="719" w:name="_Hlt100653994"/>
      <w:r>
        <w:rPr>
          <w:rStyle w:val="973"/>
          <w:rFonts w:hint="eastAsia" w:ascii="宋体" w:hAnsi="宋体" w:eastAsia="宋体" w:cs="宋体"/>
          <w:color w:val="000000"/>
          <w:sz w:val="24"/>
          <w:szCs w:val="24"/>
          <w:highlight w:val="none"/>
        </w:rPr>
        <w:t xml:space="preserve">o</w:t>
      </w:r>
      <w:bookmarkEnd w:id="718"/>
      <w:r/>
      <w:bookmarkEnd w:id="719"/>
      <w:r>
        <w:rPr>
          <w:rStyle w:val="973"/>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26.2.4 </w:t>
      </w: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894"/>
        <w:numPr>
          <w:ilvl w:val="2"/>
          <w:numId w:val="0"/>
        </w:numPr>
        <w:ind w:left="0" w:firstLine="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26.2.5 </w:t>
      </w: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26.3 </w:t>
      </w: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894"/>
        <w:numPr>
          <w:ilvl w:val="0"/>
          <w:numId w:val="0"/>
        </w:numPr>
        <w:ind w:left="0" w:firstLine="0"/>
        <w:jc w:val="both"/>
        <w:keepLines w:val="0"/>
        <w:keepNext w:val="0"/>
        <w:pageBreakBefore w:val="0"/>
        <w:spacing w:line="480" w:lineRule="exact"/>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27 </w:t>
      </w:r>
      <w:r>
        <w:rPr>
          <w:rFonts w:hint="eastAsia" w:ascii="宋体" w:hAnsi="宋体" w:eastAsia="宋体" w:cs="宋体"/>
          <w:b/>
          <w:bCs/>
          <w:color w:val="000000"/>
          <w:sz w:val="24"/>
          <w:szCs w:val="24"/>
          <w:highlight w:val="none"/>
        </w:rPr>
        <w:t xml:space="preserve">代理费</w:t>
      </w:r>
      <w:r>
        <w:rPr>
          <w:rFonts w:hint="eastAsia" w:ascii="宋体" w:hAnsi="宋体" w:eastAsia="宋体" w:cs="宋体"/>
          <w:b/>
          <w:bCs/>
          <w:color w:val="000000"/>
          <w:sz w:val="24"/>
          <w:szCs w:val="24"/>
          <w:highlight w:val="none"/>
        </w:rPr>
      </w:r>
      <w:r/>
    </w:p>
    <w:p>
      <w:pPr>
        <w:pStyle w:val="894"/>
        <w:numPr>
          <w:ilvl w:val="1"/>
          <w:numId w:val="0"/>
        </w:numPr>
        <w:ind w:left="0" w:firstLine="0"/>
        <w:jc w:val="both"/>
        <w:keepLines w:val="0"/>
        <w:keepNext w:val="0"/>
        <w:pageBreakBefore w:val="0"/>
        <w:spacing w:line="480" w:lineRule="exact"/>
        <w:widowControl w:val="off"/>
        <w:tabs>
          <w:tab w:val="left" w:pos="1080" w:leader="none"/>
          <w:tab w:val="left" w:pos="2014" w:leader="none"/>
        </w:tabs>
        <w:rPr>
          <w:rFonts w:ascii="宋体" w:hAnsi="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27.1 </w:t>
      </w: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highlight w:val="none"/>
        </w:rPr>
      </w:r>
      <w:r/>
    </w:p>
    <w:p>
      <w:pPr>
        <w:pStyle w:val="894"/>
        <w:jc w:val="center"/>
        <w:spacing w:line="360" w:lineRule="auto"/>
        <w:rPr>
          <w:b/>
          <w:sz w:val="36"/>
          <w:szCs w:val="36"/>
          <w:highlight w:val="none"/>
        </w:rPr>
        <w:outlineLvl w:val="0"/>
      </w:pPr>
      <w:r/>
      <w:bookmarkStart w:id="720" w:name="_Toc265228392"/>
      <w:r/>
      <w:bookmarkStart w:id="721" w:name="_Toc142311056"/>
      <w:r/>
      <w:bookmarkStart w:id="722" w:name="_Toc127151554"/>
      <w:r/>
      <w:bookmarkStart w:id="723" w:name="_Toc353873664"/>
      <w:r/>
      <w:bookmarkStart w:id="724" w:name="_Toc226337250"/>
      <w:r/>
      <w:bookmarkStart w:id="725" w:name="_Toc150774759"/>
      <w:r/>
      <w:bookmarkStart w:id="726" w:name="_Toc353825544"/>
      <w:r/>
      <w:bookmarkStart w:id="727" w:name="_Toc353873934"/>
      <w:r/>
      <w:bookmarkStart w:id="728" w:name="_Toc150480792"/>
      <w:r/>
      <w:bookmarkStart w:id="729" w:name="_Toc305158896"/>
      <w:r/>
      <w:bookmarkStart w:id="730" w:name="_Toc305158822"/>
      <w:r/>
      <w:bookmarkStart w:id="731" w:name="_Toc264969244"/>
      <w:r/>
      <w:bookmarkStart w:id="732" w:name="_Toc226965827"/>
      <w:r>
        <w:rPr>
          <w:rFonts w:ascii="宋体" w:hAnsi="宋体"/>
          <w:color w:val="000000"/>
          <w:sz w:val="24"/>
          <w:highlight w:val="none"/>
        </w:rPr>
        <w:br w:type="page" w:clear="all"/>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Start w:id="733" w:name="_Toc7928"/>
      <w:r/>
      <w:bookmarkStart w:id="734" w:name="_Toc487900382"/>
      <w:r>
        <w:rPr>
          <w:rFonts w:ascii="宋体" w:hAnsi="宋体" w:eastAsia="宋体" w:cs="Times New Roman"/>
          <w:b/>
          <w:color w:val="000000"/>
          <w:sz w:val="36"/>
          <w:szCs w:val="36"/>
          <w:highlight w:val="none"/>
        </w:rPr>
        <w:t xml:space="preserve">第</w:t>
      </w:r>
      <w:r>
        <w:rPr>
          <w:rFonts w:hint="eastAsia" w:ascii="宋体" w:hAnsi="宋体" w:eastAsia="宋体" w:cs="Times New Roman"/>
          <w:b/>
          <w:color w:val="000000"/>
          <w:sz w:val="36"/>
          <w:szCs w:val="36"/>
          <w:highlight w:val="none"/>
          <w:lang w:val="en-US" w:eastAsia="zh-CN"/>
        </w:rPr>
        <w:t xml:space="preserve">三</w:t>
      </w:r>
      <w:r>
        <w:rPr>
          <w:rFonts w:ascii="宋体" w:hAnsi="宋体" w:eastAsia="宋体" w:cs="Times New Roman"/>
          <w:b/>
          <w:color w:val="000000"/>
          <w:sz w:val="36"/>
          <w:szCs w:val="36"/>
          <w:highlight w:val="none"/>
        </w:rPr>
        <w:t xml:space="preserve">章   </w:t>
      </w:r>
      <w:bookmarkStart w:id="735" w:name="_Hlt164229061"/>
      <w:r/>
      <w:bookmarkEnd w:id="735"/>
      <w:r/>
      <w:bookmarkStart w:id="736" w:name="_Toc99301421"/>
      <w:r>
        <w:rPr>
          <w:b/>
          <w:sz w:val="36"/>
          <w:szCs w:val="36"/>
          <w:highlight w:val="none"/>
        </w:rPr>
        <w:t xml:space="preserve">资格审查</w:t>
      </w:r>
      <w:bookmarkEnd w:id="736"/>
      <w:r>
        <w:rPr>
          <w:b/>
          <w:sz w:val="36"/>
          <w:szCs w:val="36"/>
          <w:highlight w:val="none"/>
        </w:rPr>
      </w:r>
      <w:r/>
    </w:p>
    <w:p>
      <w:pPr>
        <w:pStyle w:val="894"/>
        <w:jc w:val="center"/>
        <w:keepLines w:val="0"/>
        <w:keepNext w:val="0"/>
        <w:pageBreakBefore w:val="0"/>
        <w:spacing w:line="240" w:lineRule="exact"/>
        <w:widowControl w:val="off"/>
        <w:tabs>
          <w:tab w:val="left" w:pos="360" w:leader="none"/>
          <w:tab w:val="left" w:pos="900" w:leader="none"/>
        </w:tabs>
        <w:rPr>
          <w:rFonts w:ascii="宋体" w:hAnsi="宋体"/>
          <w:b/>
          <w:color w:val="000000"/>
          <w:sz w:val="28"/>
          <w:szCs w:val="28"/>
          <w:highlight w:val="none"/>
        </w:rPr>
        <w:outlineLvl w:val="1"/>
      </w:pPr>
      <w:r/>
      <w:bookmarkEnd w:id="733"/>
      <w:r/>
      <w:bookmarkStart w:id="737" w:name="_Toc99301422"/>
      <w:r>
        <w:rPr>
          <w:rFonts w:ascii="宋体" w:hAnsi="宋体"/>
          <w:b/>
          <w:color w:val="000000"/>
          <w:sz w:val="28"/>
          <w:szCs w:val="28"/>
          <w:highlight w:val="none"/>
        </w:rPr>
      </w:r>
      <w:r/>
    </w:p>
    <w:p>
      <w:pPr>
        <w:pStyle w:val="894"/>
        <w:jc w:val="center"/>
        <w:spacing w:line="360" w:lineRule="auto"/>
        <w:tabs>
          <w:tab w:val="left" w:pos="360" w:leader="none"/>
          <w:tab w:val="left" w:pos="900" w:leader="none"/>
        </w:tabs>
        <w:rPr>
          <w:rFonts w:ascii="宋体" w:hAnsi="宋体"/>
          <w:b/>
          <w:color w:val="000000"/>
          <w:sz w:val="28"/>
          <w:szCs w:val="28"/>
          <w:highlight w:val="none"/>
        </w:rPr>
        <w:outlineLvl w:val="1"/>
      </w:pPr>
      <w:r>
        <w:rPr>
          <w:rFonts w:ascii="宋体" w:hAnsi="宋体"/>
          <w:b/>
          <w:color w:val="000000"/>
          <w:sz w:val="28"/>
          <w:szCs w:val="28"/>
          <w:highlight w:val="none"/>
        </w:rPr>
        <w:t xml:space="preserve">一、资格审查程序</w:t>
      </w:r>
      <w:bookmarkEnd w:id="737"/>
      <w:r>
        <w:rPr>
          <w:rFonts w:ascii="宋体" w:hAnsi="宋体"/>
          <w:b/>
          <w:color w:val="000000"/>
          <w:sz w:val="28"/>
          <w:szCs w:val="28"/>
          <w:highlight w:val="none"/>
        </w:rPr>
      </w:r>
      <w:r/>
    </w:p>
    <w:p>
      <w:pPr>
        <w:pStyle w:val="894"/>
        <w:numPr>
          <w:ilvl w:val="0"/>
          <w:numId w:val="0"/>
        </w:numPr>
        <w:ind w:left="0" w:firstLine="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1"/>
      </w:pPr>
      <w:r>
        <w:rPr>
          <w:rFonts w:hint="eastAsia" w:ascii="宋体" w:hAnsi="宋体"/>
          <w:color w:val="000000"/>
          <w:sz w:val="24"/>
          <w:szCs w:val="24"/>
          <w:highlight w:val="none"/>
          <w:lang w:val="en-US" w:eastAsia="zh-CN" w:bidi="ar-SA"/>
        </w:rPr>
        <w:t xml:space="preserve">1  </w:t>
      </w: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894"/>
        <w:numPr>
          <w:ilvl w:val="0"/>
          <w:numId w:val="0"/>
        </w:numPr>
        <w:ind w:left="0" w:firstLine="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1"/>
      </w:pPr>
      <w:r>
        <w:rPr>
          <w:rFonts w:hint="eastAsia" w:ascii="宋体" w:hAnsi="宋体"/>
          <w:color w:val="000000"/>
          <w:sz w:val="24"/>
          <w:szCs w:val="24"/>
          <w:highlight w:val="none"/>
          <w:lang w:val="en-US" w:eastAsia="zh-CN" w:bidi="ar-SA"/>
        </w:rPr>
        <w:t xml:space="preserve">2  </w:t>
      </w: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894"/>
        <w:numPr>
          <w:ilvl w:val="0"/>
          <w:numId w:val="0"/>
        </w:numPr>
        <w:ind w:left="0" w:firstLine="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1"/>
      </w:pPr>
      <w:r>
        <w:rPr>
          <w:rFonts w:hint="eastAsia" w:ascii="宋体" w:hAnsi="宋体"/>
          <w:color w:val="000000"/>
          <w:sz w:val="24"/>
          <w:szCs w:val="24"/>
          <w:highlight w:val="none"/>
          <w:lang w:val="en-US" w:eastAsia="zh-CN" w:bidi="ar-SA"/>
        </w:rPr>
        <w:t xml:space="preserve">3  </w:t>
      </w: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894"/>
        <w:numPr>
          <w:ilvl w:val="0"/>
          <w:numId w:val="0"/>
        </w:numPr>
        <w:ind w:left="0" w:firstLine="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1"/>
      </w:pPr>
      <w:r>
        <w:rPr>
          <w:rFonts w:hint="eastAsia" w:ascii="宋体" w:hAnsi="宋体"/>
          <w:color w:val="000000"/>
          <w:sz w:val="24"/>
          <w:szCs w:val="24"/>
          <w:highlight w:val="none"/>
          <w:lang w:val="en-US" w:eastAsia="zh-CN" w:bidi="ar-SA"/>
        </w:rPr>
        <w:t xml:space="preserve">4  </w:t>
      </w: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894"/>
        <w:jc w:val="left"/>
        <w:widowControl/>
        <w:rPr>
          <w:rFonts w:ascii="宋体" w:hAnsi="宋体"/>
          <w:color w:val="000000"/>
          <w:sz w:val="24"/>
          <w:highlight w:val="none"/>
        </w:rPr>
      </w:pPr>
      <w:r>
        <w:rPr>
          <w:rFonts w:ascii="宋体" w:hAnsi="宋体"/>
          <w:color w:val="000000"/>
          <w:sz w:val="24"/>
          <w:highlight w:val="none"/>
        </w:rPr>
      </w:r>
      <w:r/>
    </w:p>
    <w:p>
      <w:pPr>
        <w:pStyle w:val="894"/>
        <w:jc w:val="center"/>
        <w:spacing w:line="360" w:lineRule="auto"/>
        <w:tabs>
          <w:tab w:val="left" w:pos="360" w:leader="none"/>
          <w:tab w:val="left" w:pos="900" w:leader="none"/>
        </w:tabs>
        <w:rPr>
          <w:rFonts w:ascii="宋体" w:hAnsi="宋体"/>
          <w:b/>
          <w:color w:val="000000"/>
          <w:sz w:val="28"/>
          <w:szCs w:val="28"/>
          <w:highlight w:val="none"/>
        </w:rPr>
        <w:outlineLvl w:val="1"/>
      </w:pPr>
      <w:r>
        <w:rPr>
          <w:rFonts w:ascii="宋体" w:hAnsi="宋体"/>
          <w:b/>
          <w:color w:val="000000"/>
          <w:sz w:val="28"/>
          <w:szCs w:val="28"/>
          <w:highlight w:val="none"/>
        </w:rPr>
        <w:t xml:space="preserve">二、资格审查要求</w:t>
      </w:r>
      <w:r>
        <w:rPr>
          <w:rFonts w:ascii="宋体" w:hAnsi="宋体"/>
          <w:b/>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5"/>
        <w:gridCol w:w="1639"/>
      </w:tblGrid>
      <w:tr>
        <w:trPr>
          <w:cantSplit/>
          <w:trHeight w:val="468"/>
          <w:tblHeader/>
        </w:trPr>
        <w:tc>
          <w:tcPr>
            <w:tcW w:w="455" w:type="dxa"/>
            <w:vAlign w:val="center"/>
            <w:textDirection w:val="lrTb"/>
            <w:noWrap w:val="false"/>
          </w:tcPr>
          <w:p>
            <w:pPr>
              <w:pStyle w:val="894"/>
              <w:jc w:val="center"/>
              <w:tabs>
                <w:tab w:val="left" w:pos="1080" w:leader="none"/>
              </w:tabs>
              <w:rPr>
                <w:rFonts w:ascii="宋体" w:hAnsi="宋体"/>
                <w:b/>
                <w:color w:val="000000"/>
                <w:sz w:val="24"/>
                <w:highlight w:val="none"/>
              </w:rPr>
            </w:pPr>
            <w:r/>
            <w:bookmarkStart w:id="738" w:name="_Hlt487972895"/>
            <w:r/>
            <w:bookmarkEnd w:id="738"/>
            <w:r>
              <w:rPr>
                <w:rFonts w:ascii="宋体" w:hAnsi="宋体"/>
                <w:b/>
                <w:color w:val="000000"/>
                <w:sz w:val="24"/>
                <w:highlight w:val="none"/>
              </w:rPr>
              <w:t xml:space="preserve">序号</w:t>
            </w:r>
            <w:r>
              <w:rPr>
                <w:rFonts w:ascii="宋体" w:hAnsi="宋体"/>
                <w:b/>
                <w:color w:val="000000"/>
                <w:sz w:val="24"/>
                <w:highlight w:val="none"/>
              </w:rPr>
            </w:r>
            <w:r/>
          </w:p>
        </w:tc>
        <w:tc>
          <w:tcPr>
            <w:tcW w:w="1066" w:type="dxa"/>
            <w:vAlign w:val="center"/>
            <w:textDirection w:val="lrTb"/>
            <w:noWrap w:val="false"/>
          </w:tcPr>
          <w:p>
            <w:pPr>
              <w:pStyle w:val="894"/>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2596" w:type="dxa"/>
            <w:vAlign w:val="center"/>
            <w:textDirection w:val="lrTb"/>
            <w:noWrap w:val="false"/>
          </w:tcPr>
          <w:p>
            <w:pPr>
              <w:pStyle w:val="894"/>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881" w:type="dxa"/>
            <w:vAlign w:val="center"/>
            <w:textDirection w:val="lrTb"/>
            <w:noWrap w:val="false"/>
          </w:tcPr>
          <w:p>
            <w:pPr>
              <w:pStyle w:val="894"/>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468"/>
        </w:trPr>
        <w:tc>
          <w:tcPr>
            <w:tcW w:w="455" w:type="dxa"/>
            <w:vAlign w:val="center"/>
            <w:textDirection w:val="lrTb"/>
            <w:noWrap w:val="false"/>
          </w:tcPr>
          <w:p>
            <w:pPr>
              <w:pStyle w:val="894"/>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06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259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具体规定见第一章《投标邀请》</w:t>
            </w:r>
            <w:r>
              <w:rPr>
                <w:rFonts w:ascii="宋体" w:hAnsi="宋体"/>
                <w:color w:val="000000"/>
                <w:sz w:val="24"/>
                <w:highlight w:val="none"/>
              </w:rPr>
            </w:r>
            <w:r/>
          </w:p>
        </w:tc>
        <w:tc>
          <w:tcPr>
            <w:tcW w:w="881"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455" w:type="dxa"/>
            <w:vAlign w:val="center"/>
            <w:textDirection w:val="lrTb"/>
            <w:noWrap w:val="false"/>
          </w:tcPr>
          <w:p>
            <w:pPr>
              <w:pStyle w:val="894"/>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r>
            <w:r/>
          </w:p>
        </w:tc>
        <w:tc>
          <w:tcPr>
            <w:tcW w:w="1066" w:type="dxa"/>
            <w:vAlign w:val="center"/>
            <w:textDirection w:val="lrTb"/>
            <w:noWrap w:val="false"/>
          </w:tcPr>
          <w:p>
            <w:pPr>
              <w:pStyle w:val="894"/>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投标人资格声明函</w:t>
            </w:r>
            <w:r>
              <w:rPr>
                <w:rFonts w:ascii="宋体" w:hAnsi="宋体"/>
                <w:color w:val="000000"/>
                <w:sz w:val="24"/>
                <w:highlight w:val="none"/>
              </w:rPr>
            </w:r>
            <w:r/>
          </w:p>
        </w:tc>
        <w:tc>
          <w:tcPr>
            <w:tcW w:w="259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提供了符合招标文件要求的《</w:t>
            </w:r>
            <w:r>
              <w:rPr>
                <w:rFonts w:hint="eastAsia" w:ascii="宋体" w:hAnsi="宋体"/>
                <w:color w:val="000000"/>
                <w:sz w:val="24"/>
                <w:highlight w:val="none"/>
              </w:rPr>
              <w:t xml:space="preserve">投标人资格声明函</w:t>
            </w:r>
            <w:r>
              <w:rPr>
                <w:rFonts w:ascii="宋体" w:hAnsi="宋体"/>
                <w:color w:val="000000"/>
                <w:sz w:val="24"/>
                <w:highlight w:val="none"/>
              </w:rPr>
              <w:t xml:space="preserve">》。</w:t>
            </w:r>
            <w:r>
              <w:rPr>
                <w:rFonts w:ascii="宋体" w:hAnsi="宋体"/>
                <w:color w:val="000000"/>
                <w:sz w:val="24"/>
                <w:highlight w:val="none"/>
              </w:rPr>
            </w:r>
            <w:r/>
          </w:p>
        </w:tc>
        <w:tc>
          <w:tcPr>
            <w:tcW w:w="881"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894"/>
              <w:jc w:val="center"/>
              <w:tabs>
                <w:tab w:val="left" w:pos="1080" w:leader="none"/>
              </w:tabs>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106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投标人信用记录</w:t>
            </w:r>
            <w:r>
              <w:rPr>
                <w:rFonts w:ascii="宋体" w:hAnsi="宋体"/>
                <w:color w:val="000000"/>
                <w:sz w:val="24"/>
                <w:highlight w:val="none"/>
              </w:rPr>
            </w:r>
            <w:r/>
          </w:p>
        </w:tc>
        <w:tc>
          <w:tcPr>
            <w:tcW w:w="259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t>
            </w:r>
            <w:r>
              <w:rPr>
                <w:rFonts w:ascii="宋体" w:hAnsi="宋体"/>
                <w:color w:val="000000"/>
                <w:highlight w:val="none"/>
              </w:rPr>
              <w:t xml:space="preserve">www.creditchina.gov.cn</w:t>
            </w:r>
            <w:r>
              <w:rPr>
                <w:rFonts w:ascii="宋体" w:hAnsi="宋体"/>
                <w:color w:val="000000"/>
                <w:sz w:val="24"/>
                <w:highlight w:val="none"/>
              </w:rPr>
              <w:t xml:space="preserve">、</w:t>
            </w:r>
            <w:r>
              <w:rPr>
                <w:rFonts w:ascii="宋体" w:hAnsi="宋体"/>
                <w:color w:val="000000"/>
                <w:highlight w:val="none"/>
              </w:rPr>
              <w:t xml:space="preserve">www.ccgp.gov.cn</w:t>
            </w:r>
            <w:r>
              <w:rPr>
                <w:rFonts w:ascii="宋体" w:hAnsi="宋体"/>
                <w:color w:val="000000"/>
                <w:sz w:val="24"/>
                <w:highlight w:val="none"/>
              </w:rPr>
              <w:t xml:space="preserve">）；</w:t>
            </w:r>
            <w:r>
              <w:rPr>
                <w:rFonts w:ascii="宋体" w:hAnsi="宋体"/>
                <w:color w:val="000000"/>
                <w:sz w:val="24"/>
                <w:highlight w:val="none"/>
              </w:rPr>
            </w:r>
            <w:r/>
          </w:p>
          <w:p>
            <w:pPr>
              <w:pStyle w:val="894"/>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截止时点：投标截止时间以后、</w:t>
            </w:r>
            <w:r>
              <w:rPr>
                <w:rFonts w:hint="eastAsia" w:ascii="宋体" w:hAnsi="宋体"/>
                <w:color w:val="000000"/>
                <w:sz w:val="24"/>
                <w:highlight w:val="none"/>
              </w:rPr>
              <w:t xml:space="preserve">资格审查阶段采购人或</w:t>
            </w:r>
            <w:r>
              <w:rPr>
                <w:rFonts w:ascii="宋体" w:hAnsi="宋体"/>
                <w:color w:val="000000"/>
                <w:sz w:val="24"/>
                <w:highlight w:val="none"/>
              </w:rPr>
              <w:t xml:space="preserve">采购代理机构的实际查询时间；</w:t>
            </w:r>
            <w:r>
              <w:rPr>
                <w:rFonts w:ascii="宋体" w:hAnsi="宋体"/>
                <w:color w:val="000000"/>
                <w:sz w:val="24"/>
                <w:highlight w:val="none"/>
              </w:rPr>
            </w:r>
            <w:r/>
          </w:p>
          <w:p>
            <w:pPr>
              <w:pStyle w:val="894"/>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000000"/>
                <w:sz w:val="24"/>
                <w:highlight w:val="none"/>
              </w:rPr>
              <w:t xml:space="preserve">投标无效</w:t>
            </w:r>
            <w:r>
              <w:rPr>
                <w:rFonts w:ascii="宋体" w:hAnsi="宋体"/>
                <w:color w:val="000000"/>
                <w:sz w:val="24"/>
                <w:highlight w:val="none"/>
              </w:rPr>
              <w:t xml:space="preserve">。联合体形式投标的，联合体成员存在不良信用记录，视同联合体存在不良信用记录。</w:t>
            </w:r>
            <w:r>
              <w:rPr>
                <w:rFonts w:ascii="宋体" w:hAnsi="宋体"/>
                <w:color w:val="000000"/>
                <w:sz w:val="24"/>
                <w:highlight w:val="none"/>
              </w:rPr>
            </w:r>
            <w:r/>
          </w:p>
        </w:tc>
        <w:tc>
          <w:tcPr>
            <w:tcW w:w="881"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无须投标人提供，由采购人查询。</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894"/>
              <w:jc w:val="center"/>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06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259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具体要求见第一章《投标邀请》</w:t>
            </w:r>
            <w:r>
              <w:rPr>
                <w:rFonts w:ascii="宋体" w:hAnsi="宋体"/>
                <w:color w:val="000000"/>
                <w:sz w:val="24"/>
                <w:highlight w:val="none"/>
              </w:rPr>
            </w:r>
            <w:r/>
          </w:p>
        </w:tc>
        <w:tc>
          <w:tcPr>
            <w:tcW w:w="881"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455" w:type="dxa"/>
            <w:vAlign w:val="center"/>
            <w:textDirection w:val="lrTb"/>
            <w:noWrap w:val="false"/>
          </w:tcPr>
          <w:p>
            <w:pPr>
              <w:pStyle w:val="894"/>
              <w:jc w:val="center"/>
              <w:tabs>
                <w:tab w:val="left" w:pos="1080" w:leader="none"/>
              </w:tabs>
              <w:rPr>
                <w:rFonts w:ascii="宋体" w:hAnsi="宋体"/>
                <w:color w:val="000000"/>
                <w:sz w:val="24"/>
                <w:highlight w:val="none"/>
              </w:rPr>
            </w:pPr>
            <w:r>
              <w:rPr>
                <w:rFonts w:ascii="宋体" w:hAnsi="宋体"/>
                <w:color w:val="000000"/>
                <w:sz w:val="24"/>
                <w:highlight w:val="none"/>
              </w:rPr>
              <w:t xml:space="preserve">2-3</w:t>
            </w:r>
            <w:r>
              <w:rPr>
                <w:rFonts w:ascii="宋体" w:hAnsi="宋体"/>
                <w:color w:val="000000"/>
                <w:sz w:val="24"/>
                <w:highlight w:val="none"/>
              </w:rPr>
            </w:r>
            <w:r/>
          </w:p>
        </w:tc>
        <w:tc>
          <w:tcPr>
            <w:tcW w:w="106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259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881"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894"/>
              <w:jc w:val="center"/>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06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259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881"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874"/>
        </w:trPr>
        <w:tc>
          <w:tcPr>
            <w:tcW w:w="455" w:type="dxa"/>
            <w:vAlign w:val="center"/>
            <w:textDirection w:val="lrTb"/>
            <w:noWrap w:val="false"/>
          </w:tcPr>
          <w:p>
            <w:pPr>
              <w:pStyle w:val="894"/>
              <w:jc w:val="center"/>
              <w:tabs>
                <w:tab w:val="left" w:pos="1080" w:leader="none"/>
              </w:tabs>
              <w:rPr>
                <w:rFonts w:ascii="宋体" w:hAnsi="宋体"/>
                <w:color w:val="000000"/>
                <w:sz w:val="24"/>
                <w:highlight w:val="none"/>
              </w:rPr>
            </w:pPr>
            <w:r>
              <w:rPr>
                <w:rFonts w:ascii="宋体" w:hAnsi="宋体"/>
                <w:color w:val="000000"/>
                <w:sz w:val="24"/>
                <w:highlight w:val="none"/>
              </w:rPr>
              <w:t xml:space="preserve">3-1</w:t>
            </w:r>
            <w:r>
              <w:rPr>
                <w:rFonts w:ascii="宋体" w:hAnsi="宋体"/>
                <w:color w:val="000000"/>
                <w:sz w:val="24"/>
                <w:highlight w:val="none"/>
              </w:rPr>
            </w:r>
            <w:r/>
          </w:p>
        </w:tc>
        <w:tc>
          <w:tcPr>
            <w:tcW w:w="106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是否接受联合体投标</w:t>
            </w:r>
            <w:r>
              <w:rPr>
                <w:rFonts w:ascii="宋体" w:hAnsi="宋体"/>
                <w:color w:val="000000"/>
                <w:sz w:val="24"/>
                <w:highlight w:val="none"/>
              </w:rPr>
            </w:r>
            <w:r/>
          </w:p>
        </w:tc>
        <w:tc>
          <w:tcPr>
            <w:tcW w:w="259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本项目不接受联合体投标</w:t>
            </w:r>
            <w:r>
              <w:rPr>
                <w:rFonts w:hint="eastAsia" w:ascii="宋体" w:hAnsi="宋体"/>
                <w:color w:val="000000"/>
                <w:sz w:val="24"/>
                <w:highlight w:val="none"/>
              </w:rPr>
              <w:t xml:space="preserve">时</w:t>
            </w:r>
            <w:r>
              <w:rPr>
                <w:rFonts w:ascii="宋体" w:hAnsi="宋体"/>
                <w:color w:val="000000"/>
                <w:sz w:val="24"/>
                <w:highlight w:val="none"/>
              </w:rPr>
              <w:t xml:space="preserve">，</w:t>
            </w:r>
            <w:r>
              <w:rPr>
                <w:rFonts w:hint="eastAsia" w:ascii="宋体" w:hAnsi="宋体"/>
                <w:color w:val="000000"/>
                <w:sz w:val="24"/>
                <w:highlight w:val="none"/>
              </w:rPr>
              <w:t xml:space="preserve">投标人不得为联合体</w:t>
            </w:r>
            <w:r>
              <w:rPr>
                <w:rFonts w:ascii="宋体" w:hAnsi="宋体"/>
                <w:color w:val="000000"/>
                <w:sz w:val="24"/>
                <w:highlight w:val="none"/>
              </w:rPr>
              <w:t xml:space="preserve">。</w:t>
            </w:r>
            <w:r>
              <w:rPr>
                <w:rFonts w:ascii="宋体" w:hAnsi="宋体"/>
                <w:color w:val="000000"/>
                <w:sz w:val="24"/>
                <w:highlight w:val="none"/>
              </w:rPr>
            </w:r>
            <w:r/>
          </w:p>
        </w:tc>
        <w:tc>
          <w:tcPr>
            <w:tcW w:w="881"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1110"/>
        </w:trPr>
        <w:tc>
          <w:tcPr>
            <w:tcW w:w="455" w:type="dxa"/>
            <w:vAlign w:val="center"/>
            <w:textDirection w:val="lrTb"/>
            <w:noWrap w:val="false"/>
          </w:tcPr>
          <w:p>
            <w:pPr>
              <w:pStyle w:val="894"/>
              <w:jc w:val="center"/>
              <w:tabs>
                <w:tab w:val="left" w:pos="1080" w:leader="none"/>
              </w:tabs>
              <w:rPr>
                <w:rFonts w:hint="eastAsia" w:ascii="宋体" w:hAnsi="宋体"/>
                <w:color w:val="000000"/>
                <w:sz w:val="24"/>
                <w:highlight w:val="none"/>
              </w:rPr>
            </w:pPr>
            <w:r>
              <w:rPr>
                <w:rFonts w:ascii="宋体" w:hAnsi="宋体"/>
                <w:color w:val="000000"/>
                <w:sz w:val="24"/>
                <w:highlight w:val="none"/>
              </w:rPr>
              <w:t xml:space="preserve">3-2</w:t>
            </w:r>
            <w:r>
              <w:rPr>
                <w:rFonts w:hint="eastAsia" w:ascii="宋体" w:hAnsi="宋体"/>
                <w:color w:val="000000"/>
                <w:sz w:val="24"/>
                <w:highlight w:val="none"/>
              </w:rPr>
            </w:r>
            <w:r/>
          </w:p>
        </w:tc>
        <w:tc>
          <w:tcPr>
            <w:tcW w:w="1066"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2596" w:type="dxa"/>
            <w:vAlign w:val="center"/>
            <w:textDirection w:val="lrTb"/>
            <w:noWrap w:val="false"/>
          </w:tcPr>
          <w:p>
            <w:pPr>
              <w:pStyle w:val="894"/>
              <w:tabs>
                <w:tab w:val="left" w:pos="1080" w:leader="none"/>
              </w:tabs>
              <w:rPr>
                <w:rFonts w:ascii="宋体" w:hAnsi="宋体" w:eastAsia="宋体" w:cs="Times New Roman"/>
                <w:b/>
                <w:bCs/>
                <w:color w:val="000000"/>
                <w:sz w:val="24"/>
                <w:highlight w:val="none"/>
              </w:rPr>
            </w:pPr>
            <w:r>
              <w:rPr>
                <w:rFonts w:hint="eastAsia" w:ascii="宋体" w:hAnsi="宋体" w:cs="宋体"/>
                <w:color w:val="000000"/>
                <w:sz w:val="24"/>
                <w:highlight w:val="none"/>
              </w:rPr>
              <w:t xml:space="preserve">如有特定资格要求的提供，详见第一章《</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邀请》，按本项目的特定资格要求中规定要求提供相关证明文件或材料，否则无需提供。</w:t>
            </w:r>
            <w:r>
              <w:rPr>
                <w:rFonts w:ascii="宋体" w:hAnsi="宋体" w:eastAsia="宋体" w:cs="Times New Roman"/>
                <w:b/>
                <w:bCs/>
                <w:color w:val="000000"/>
                <w:sz w:val="24"/>
                <w:highlight w:val="none"/>
              </w:rPr>
            </w:r>
            <w:r/>
          </w:p>
        </w:tc>
        <w:tc>
          <w:tcPr>
            <w:tcW w:w="881" w:type="dxa"/>
            <w:vAlign w:val="center"/>
            <w:textDirection w:val="lrTb"/>
            <w:noWrap w:val="false"/>
          </w:tcPr>
          <w:p>
            <w:pPr>
              <w:pStyle w:val="894"/>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bl>
    <w:p>
      <w:pPr>
        <w:pStyle w:val="894"/>
        <w:jc w:val="center"/>
        <w:spacing w:line="360" w:lineRule="auto"/>
        <w:rPr>
          <w:rFonts w:ascii="宋体" w:hAnsi="宋体"/>
          <w:b/>
          <w:color w:val="000000"/>
          <w:sz w:val="36"/>
          <w:szCs w:val="36"/>
          <w:highlight w:val="none"/>
        </w:rPr>
        <w:outlineLvl w:val="0"/>
      </w:pPr>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34"/>
      <w:r/>
      <w:bookmarkStart w:id="739" w:name="_Toc353825550"/>
      <w:r/>
      <w:bookmarkStart w:id="740" w:name="_Toc127151779"/>
      <w:r/>
      <w:bookmarkStart w:id="741" w:name="_Toc353873940"/>
      <w:r/>
      <w:bookmarkStart w:id="742" w:name="_Toc127161490"/>
      <w:r/>
      <w:bookmarkStart w:id="743" w:name="_Toc226965858"/>
      <w:r>
        <w:rPr>
          <w:rFonts w:ascii="宋体" w:hAnsi="宋体"/>
          <w:color w:val="000000"/>
          <w:sz w:val="24"/>
          <w:highlight w:val="none"/>
        </w:rPr>
        <w:br w:type="page" w:clear="all"/>
      </w:r>
      <w:bookmarkEnd w:id="739"/>
      <w:r/>
      <w:bookmarkEnd w:id="740"/>
      <w:r/>
      <w:bookmarkEnd w:id="741"/>
      <w:r/>
      <w:bookmarkEnd w:id="742"/>
      <w:r/>
      <w:bookmarkEnd w:id="743"/>
      <w:r>
        <w:rPr>
          <w:rFonts w:hint="eastAsia" w:ascii="宋体" w:hAnsi="宋体" w:eastAsia="宋体" w:cs="Times New Roman"/>
          <w:b/>
          <w:color w:val="000000"/>
          <w:sz w:val="36"/>
          <w:szCs w:val="36"/>
          <w:highlight w:val="none"/>
          <w:lang w:eastAsia="zh-CN"/>
        </w:rPr>
        <w:t xml:space="preserve">第四章</w:t>
      </w:r>
      <w:r>
        <w:rPr>
          <w:rFonts w:hint="eastAsia" w:ascii="宋体" w:hAnsi="宋体" w:eastAsia="宋体" w:cs="Times New Roman"/>
          <w:b/>
          <w:color w:val="000000"/>
          <w:sz w:val="36"/>
          <w:szCs w:val="36"/>
          <w:highlight w:val="none"/>
          <w:lang w:val="en-US" w:eastAsia="zh-CN"/>
        </w:rPr>
        <w:t xml:space="preserve">  </w:t>
      </w:r>
      <w:r>
        <w:rPr>
          <w:rFonts w:ascii="宋体" w:hAnsi="宋体" w:eastAsia="宋体" w:cs="Times New Roman"/>
          <w:b/>
          <w:color w:val="000000"/>
          <w:sz w:val="36"/>
          <w:szCs w:val="36"/>
          <w:highlight w:val="none"/>
        </w:rPr>
        <w:t xml:space="preserve">评标程序、评标方法和评标标准</w:t>
      </w:r>
      <w:r>
        <w:rPr>
          <w:rFonts w:ascii="宋体" w:hAnsi="宋体"/>
          <w:b/>
          <w:color w:val="000000"/>
          <w:sz w:val="36"/>
          <w:szCs w:val="36"/>
          <w:highlight w:val="none"/>
        </w:rPr>
      </w:r>
      <w:r/>
    </w:p>
    <w:p>
      <w:pPr>
        <w:pStyle w:val="894"/>
        <w:jc w:val="center"/>
        <w:keepLines w:val="0"/>
        <w:keepNext w:val="0"/>
        <w:pageBreakBefore w:val="0"/>
        <w:spacing w:line="240" w:lineRule="exact"/>
        <w:widowControl w:val="off"/>
        <w:tabs>
          <w:tab w:val="left" w:pos="360" w:leader="none"/>
          <w:tab w:val="left" w:pos="900" w:leader="none"/>
        </w:tabs>
        <w:rPr>
          <w:rFonts w:ascii="宋体" w:hAnsi="宋体"/>
          <w:b/>
          <w:color w:val="000000"/>
          <w:sz w:val="28"/>
          <w:szCs w:val="28"/>
          <w:highlight w:val="none"/>
        </w:rPr>
        <w:outlineLvl w:val="1"/>
      </w:pPr>
      <w:r>
        <w:rPr>
          <w:rFonts w:ascii="宋体" w:hAnsi="宋体"/>
          <w:b/>
          <w:color w:val="000000"/>
          <w:sz w:val="28"/>
          <w:szCs w:val="28"/>
          <w:highlight w:val="none"/>
        </w:rPr>
      </w:r>
      <w:r/>
    </w:p>
    <w:p>
      <w:pPr>
        <w:pStyle w:val="894"/>
        <w:jc w:val="center"/>
        <w:spacing w:line="360" w:lineRule="auto"/>
        <w:tabs>
          <w:tab w:val="left" w:pos="360" w:leader="none"/>
          <w:tab w:val="left" w:pos="900" w:leader="none"/>
        </w:tabs>
        <w:rPr>
          <w:rFonts w:ascii="宋体" w:hAnsi="宋体"/>
          <w:b/>
          <w:color w:val="000000"/>
          <w:sz w:val="28"/>
          <w:szCs w:val="28"/>
          <w:highlight w:val="none"/>
        </w:rPr>
        <w:outlineLvl w:val="1"/>
      </w:pPr>
      <w:r>
        <w:rPr>
          <w:rFonts w:ascii="宋体" w:hAnsi="宋体"/>
          <w:b/>
          <w:color w:val="000000"/>
          <w:sz w:val="28"/>
          <w:szCs w:val="28"/>
          <w:highlight w:val="none"/>
        </w:rPr>
        <w:t xml:space="preserve">一、评标</w:t>
      </w:r>
      <w:r>
        <w:rPr>
          <w:rFonts w:hint="eastAsia" w:ascii="宋体" w:hAnsi="宋体"/>
          <w:b/>
          <w:color w:val="000000"/>
          <w:sz w:val="28"/>
          <w:szCs w:val="28"/>
          <w:highlight w:val="none"/>
        </w:rPr>
        <w:t xml:space="preserve">程序</w:t>
      </w:r>
      <w:r>
        <w:rPr>
          <w:rFonts w:ascii="宋体" w:hAnsi="宋体"/>
          <w:b/>
          <w:color w:val="000000"/>
          <w:sz w:val="28"/>
          <w:szCs w:val="28"/>
          <w:highlight w:val="none"/>
        </w:rPr>
      </w:r>
      <w:r/>
    </w:p>
    <w:p>
      <w:pPr>
        <w:pStyle w:val="894"/>
        <w:numPr>
          <w:ilvl w:val="0"/>
          <w:numId w:val="0"/>
        </w:numPr>
        <w:ind w:left="0" w:firstLine="0"/>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bookmarkStart w:id="744" w:name="_Toc164229236"/>
      <w:r/>
      <w:bookmarkStart w:id="745" w:name="_Toc164351635"/>
      <w:r/>
      <w:bookmarkStart w:id="746" w:name="_Toc151193639"/>
      <w:r/>
      <w:bookmarkStart w:id="747" w:name="_Toc127151541"/>
      <w:r/>
      <w:bookmarkStart w:id="748" w:name="_Toc151193783"/>
      <w:r/>
      <w:bookmarkStart w:id="749" w:name="_Toc264969231"/>
      <w:r/>
      <w:bookmarkStart w:id="750" w:name="_Toc226309785"/>
      <w:r/>
      <w:bookmarkStart w:id="751" w:name="_Toc142311043"/>
      <w:r/>
      <w:bookmarkStart w:id="752" w:name="_Toc150774746"/>
      <w:r/>
      <w:bookmarkStart w:id="753" w:name="_Toc265228379"/>
      <w:r/>
      <w:bookmarkStart w:id="754" w:name="_Toc151193855"/>
      <w:r/>
      <w:bookmarkStart w:id="755" w:name="_Toc226965731"/>
      <w:r/>
      <w:bookmarkStart w:id="756" w:name="_Toc195842906"/>
      <w:r/>
      <w:bookmarkStart w:id="757" w:name="_Toc149720834"/>
      <w:r/>
      <w:bookmarkStart w:id="758" w:name="_Toc226965814"/>
      <w:r/>
      <w:bookmarkStart w:id="759" w:name="_Toc305158809"/>
      <w:r/>
      <w:bookmarkStart w:id="760" w:name="_Toc164608810"/>
      <w:r/>
      <w:bookmarkStart w:id="761" w:name="_Toc164229382"/>
      <w:r/>
      <w:bookmarkStart w:id="762" w:name="_Toc305158883"/>
      <w:r/>
      <w:bookmarkStart w:id="763" w:name="_Toc150774641"/>
      <w:r/>
      <w:bookmarkStart w:id="764" w:name="_Toc151190168"/>
      <w:r/>
      <w:bookmarkStart w:id="765" w:name="_Toc164608655"/>
      <w:r/>
      <w:bookmarkStart w:id="766" w:name="_Toc151193711"/>
      <w:r/>
      <w:bookmarkStart w:id="767" w:name="_Toc150509292"/>
      <w:r/>
      <w:bookmarkStart w:id="768" w:name="_Toc127161455"/>
      <w:r/>
      <w:bookmarkStart w:id="769" w:name="_Toc226337237"/>
      <w:r/>
      <w:bookmarkStart w:id="770" w:name="_Toc150480779"/>
      <w:r/>
      <w:bookmarkStart w:id="771" w:name="_Toc151193929"/>
      <w:r/>
      <w:bookmarkStart w:id="772" w:name="_Toc127151742"/>
      <w:r/>
      <w:bookmarkStart w:id="773" w:name="_Toc353825551"/>
      <w:r/>
      <w:bookmarkStart w:id="774" w:name="_Toc353873941"/>
      <w:r/>
      <w:bookmarkStart w:id="775" w:name="_Toc353873665"/>
      <w:r/>
      <w:bookmarkStart w:id="776" w:name="_Toc195842920"/>
      <w:r/>
      <w:bookmarkStart w:id="777" w:name="_Toc353825545"/>
      <w:r/>
      <w:bookmarkStart w:id="778" w:name="_Toc305158823"/>
      <w:r/>
      <w:bookmarkStart w:id="779" w:name="_Toc305158897"/>
      <w:r/>
      <w:bookmarkStart w:id="780" w:name="_Toc127151555"/>
      <w:r/>
      <w:bookmarkStart w:id="781" w:name="_Toc226337251"/>
      <w:r/>
      <w:bookmarkStart w:id="782" w:name="_Toc264969245"/>
      <w:r/>
      <w:bookmarkStart w:id="783" w:name="_Toc150774760"/>
      <w:r/>
      <w:bookmarkStart w:id="784" w:name="_Toc265228393"/>
      <w:r/>
      <w:bookmarkStart w:id="785" w:name="_Toc353873935"/>
      <w:r/>
      <w:bookmarkStart w:id="786" w:name="_Toc150480793"/>
      <w:r/>
      <w:bookmarkStart w:id="787" w:name="_Toc142311057"/>
      <w:r/>
      <w:bookmarkStart w:id="788" w:name="_Toc226965828"/>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rFonts w:hint="eastAsia" w:ascii="宋体" w:hAnsi="宋体" w:eastAsia="宋体" w:cs="宋体"/>
          <w:b/>
          <w:bCs/>
          <w:color w:val="000000"/>
          <w:sz w:val="24"/>
          <w:highlight w:val="none"/>
        </w:rPr>
      </w:r>
      <w:r/>
    </w:p>
    <w:p>
      <w:pPr>
        <w:pStyle w:val="894"/>
        <w:numPr>
          <w:ilvl w:val="1"/>
          <w:numId w:val="0"/>
        </w:numPr>
        <w:ind w:left="0" w:firstLine="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1.1 </w:t>
      </w: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bookmarkStart w:id="789" w:name="_Toc520356167"/>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1.2 </w:t>
      </w: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4"/>
        <w:ind w:hanging="416"/>
        <w:jc w:val="center"/>
        <w:spacing w:line="360" w:lineRule="auto"/>
        <w:tabs>
          <w:tab w:val="left" w:pos="900" w:leader="none"/>
          <w:tab w:val="left" w:pos="1080" w:leader="none"/>
          <w:tab w:val="left" w:pos="1589" w:leader="none"/>
        </w:tabs>
        <w:rPr>
          <w:rFonts w:ascii="宋体" w:hAnsi="宋体"/>
          <w:b/>
          <w:color w:val="000000"/>
          <w:sz w:val="28"/>
          <w:szCs w:val="28"/>
          <w:highlight w:val="none"/>
        </w:rPr>
      </w:pPr>
      <w:r>
        <w:rPr>
          <w:rFonts w:ascii="宋体" w:hAnsi="宋体"/>
          <w:b/>
          <w:color w:val="000000"/>
          <w:sz w:val="28"/>
          <w:szCs w:val="28"/>
          <w:highlight w:val="none"/>
        </w:rPr>
        <w:t xml:space="preserve">符合性审查</w:t>
      </w:r>
      <w:r>
        <w:rPr>
          <w:rFonts w:hint="eastAsia" w:ascii="宋体" w:hAnsi="宋体"/>
          <w:b/>
          <w:color w:val="000000"/>
          <w:sz w:val="28"/>
          <w:szCs w:val="28"/>
          <w:highlight w:val="none"/>
        </w:rPr>
        <w:t xml:space="preserve">要求</w:t>
      </w:r>
      <w:r>
        <w:rPr>
          <w:rFonts w:ascii="宋体" w:hAnsi="宋体"/>
          <w:b/>
          <w:color w:val="000000"/>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814"/>
        <w:gridCol w:w="6728"/>
      </w:tblGrid>
      <w:tr>
        <w:trPr>
          <w:trHeight w:val="512"/>
        </w:trPr>
        <w:tc>
          <w:tcPr>
            <w:tcW w:w="404" w:type="dxa"/>
            <w:vAlign w:val="center"/>
            <w:textDirection w:val="lrTb"/>
            <w:noWrap w:val="false"/>
          </w:tcPr>
          <w:p>
            <w:pPr>
              <w:pStyle w:val="894"/>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976" w:type="dxa"/>
            <w:vAlign w:val="center"/>
            <w:textDirection w:val="lrTb"/>
            <w:noWrap w:val="false"/>
          </w:tcPr>
          <w:p>
            <w:pPr>
              <w:pStyle w:val="894"/>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3620" w:type="dxa"/>
            <w:vAlign w:val="center"/>
            <w:textDirection w:val="lrTb"/>
            <w:noWrap w:val="false"/>
          </w:tcPr>
          <w:p>
            <w:pPr>
              <w:pStyle w:val="894"/>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w:t>
            </w:r>
            <w:r>
              <w:rPr>
                <w:rFonts w:hint="eastAsia" w:ascii="宋体" w:hAnsi="宋体"/>
                <w:color w:val="000000"/>
                <w:sz w:val="24"/>
                <w:highlight w:val="none"/>
                <w:lang w:eastAsia="zh-CN"/>
              </w:rPr>
              <w:t xml:space="preserve">、法人授权委托书、</w:t>
            </w:r>
            <w:r>
              <w:rPr>
                <w:rFonts w:hint="eastAsia" w:ascii="宋体" w:hAnsi="宋体"/>
                <w:color w:val="000000"/>
                <w:sz w:val="24"/>
                <w:highlight w:val="none"/>
              </w:rPr>
              <w:t xml:space="preserve">政府采购供应商信用承诺书</w:t>
            </w:r>
            <w:r>
              <w:rPr>
                <w:rFonts w:hint="eastAsia" w:ascii="宋体" w:hAnsi="宋体" w:cs="宋体"/>
                <w:color w:val="000000"/>
                <w:sz w:val="24"/>
                <w:highlight w:val="none"/>
              </w:rPr>
              <w:t xml:space="preserve">和供应商管理关系或控股关系信息情况表。</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按招标文件要求提供</w:t>
            </w: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w:t>
            </w:r>
            <w:r>
              <w:rPr>
                <w:rFonts w:hint="eastAsia" w:ascii="宋体" w:hAnsi="宋体"/>
                <w:color w:val="000000"/>
                <w:sz w:val="24"/>
                <w:highlight w:val="none"/>
                <w:lang w:eastAsia="zh-CN"/>
              </w:rPr>
              <w:t xml:space="preserve">、</w:t>
            </w:r>
            <w:r>
              <w:rPr>
                <w:rFonts w:hint="eastAsia"/>
                <w:b w:val="0"/>
                <w:bCs w:val="0"/>
                <w:color w:val="000000"/>
                <w:sz w:val="24"/>
                <w:highlight w:val="none"/>
              </w:rPr>
              <w:t xml:space="preserve">法人授权</w:t>
            </w:r>
            <w:r>
              <w:rPr>
                <w:rFonts w:hint="eastAsia"/>
                <w:b w:val="0"/>
                <w:bCs w:val="0"/>
                <w:color w:val="000000"/>
                <w:sz w:val="24"/>
                <w:highlight w:val="none"/>
                <w:lang w:eastAsia="zh-CN"/>
              </w:rPr>
              <w:t xml:space="preserve">委托</w:t>
            </w:r>
            <w:r>
              <w:rPr>
                <w:rFonts w:hint="eastAsia"/>
                <w:b w:val="0"/>
                <w:bCs w:val="0"/>
                <w:color w:val="000000"/>
                <w:sz w:val="24"/>
                <w:highlight w:val="none"/>
              </w:rPr>
              <w:t xml:space="preserve">书</w:t>
            </w:r>
            <w:r>
              <w:rPr>
                <w:rFonts w:hint="eastAsia"/>
                <w:b w:val="0"/>
                <w:bCs w:val="0"/>
                <w:color w:val="000000"/>
                <w:sz w:val="24"/>
                <w:highlight w:val="none"/>
                <w:lang w:eastAsia="zh-CN"/>
              </w:rPr>
              <w:t xml:space="preserve">、</w:t>
            </w:r>
            <w:r>
              <w:rPr>
                <w:rFonts w:hint="eastAsia" w:ascii="宋体" w:hAnsi="宋体"/>
                <w:color w:val="000000"/>
                <w:sz w:val="24"/>
                <w:highlight w:val="none"/>
              </w:rPr>
              <w:t xml:space="preserve">政府采购供应商信用承诺书</w:t>
            </w:r>
            <w:r>
              <w:rPr>
                <w:rFonts w:hint="eastAsia" w:ascii="宋体" w:hAnsi="宋体" w:cs="宋体"/>
                <w:color w:val="000000"/>
                <w:sz w:val="24"/>
                <w:highlight w:val="none"/>
              </w:rPr>
              <w:t xml:space="preserve">和供应商管理关系或控股关系信息情况表。</w:t>
            </w:r>
            <w:r>
              <w:rPr>
                <w:rFonts w:hint="eastAsia"/>
                <w:b w:val="0"/>
                <w:bCs w:val="0"/>
                <w:color w:val="000000"/>
                <w:sz w:val="24"/>
                <w:highlight w:val="none"/>
                <w:lang w:eastAsia="zh-CN"/>
              </w:rPr>
              <w:t xml:space="preserve">（格式见《投标文件格式》）</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投标完整性</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s="宋体"/>
                <w:b w:val="0"/>
                <w:bCs w:val="0"/>
                <w:color w:val="000000"/>
                <w:sz w:val="24"/>
                <w:highlight w:val="none"/>
                <w:lang w:eastAsia="zh-CN"/>
              </w:rPr>
              <w:t xml:space="preserve">（由评委审查，无需供应商提供材料。）</w:t>
            </w: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将一个采购包中的内容拆开投标；</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投标报价</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s="宋体"/>
                <w:b w:val="0"/>
                <w:bCs w:val="0"/>
                <w:color w:val="000000"/>
                <w:sz w:val="24"/>
                <w:highlight w:val="none"/>
                <w:lang w:eastAsia="zh-CN"/>
              </w:rPr>
              <w:t xml:space="preserve">（由评委审查，无需供应商提供材料。）</w:t>
            </w:r>
            <w:r>
              <w:rPr>
                <w:rFonts w:ascii="宋体" w:hAnsi="宋体"/>
                <w:color w:val="000000"/>
                <w:sz w:val="24"/>
                <w:highlight w:val="none"/>
              </w:rPr>
              <w:t xml:space="preserve">投标报价</w:t>
            </w:r>
            <w:r>
              <w:rPr>
                <w:rFonts w:hint="eastAsia" w:ascii="宋体" w:hAnsi="宋体"/>
                <w:color w:val="000000"/>
                <w:sz w:val="24"/>
                <w:highlight w:val="none"/>
              </w:rPr>
              <w:t xml:space="preserve">未</w:t>
            </w:r>
            <w:r>
              <w:rPr>
                <w:rFonts w:ascii="宋体" w:hAnsi="宋体"/>
                <w:color w:val="000000"/>
                <w:sz w:val="24"/>
                <w:highlight w:val="none"/>
              </w:rPr>
              <w:t xml:space="preserve">超过招标文件中规定的项目/采购包预算金额或者项目/采购包最高限价</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出现可选择性或可调整的报价（招标文件另有规定的除外）</w:t>
            </w:r>
            <w:r>
              <w:rPr>
                <w:rFonts w:ascii="宋体" w:hAnsi="宋体"/>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提供《</w:t>
            </w:r>
            <w:r>
              <w:rPr>
                <w:rFonts w:hint="eastAsia" w:ascii="宋体" w:hAnsi="宋体" w:cs="宋体"/>
                <w:b w:val="0"/>
                <w:bCs w:val="0"/>
                <w:color w:val="000000"/>
                <w:sz w:val="24"/>
                <w:highlight w:val="none"/>
                <w:lang w:eastAsia="zh-CN"/>
              </w:rPr>
              <w:t xml:space="preserve">开标一览</w:t>
            </w:r>
            <w:r>
              <w:rPr>
                <w:rFonts w:hint="eastAsia" w:ascii="宋体" w:hAnsi="宋体" w:cs="宋体"/>
                <w:b w:val="0"/>
                <w:bCs w:val="0"/>
                <w:color w:val="000000"/>
                <w:sz w:val="24"/>
                <w:highlight w:val="none"/>
              </w:rPr>
              <w:t xml:space="preserve">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格式见</w:t>
            </w:r>
            <w:r>
              <w:rPr>
                <w:rFonts w:hint="eastAsia" w:ascii="宋体" w:hAnsi="宋体" w:cs="宋体"/>
                <w:b w:val="0"/>
                <w:bCs w:val="0"/>
                <w:color w:val="000000"/>
                <w:sz w:val="24"/>
                <w:highlight w:val="none"/>
                <w:lang w:eastAsia="zh-CN"/>
              </w:rPr>
              <w:t xml:space="preserve">《投标</w:t>
            </w:r>
            <w:r>
              <w:rPr>
                <w:rFonts w:hint="eastAsia" w:ascii="宋体" w:hAnsi="宋体" w:cs="宋体"/>
                <w:b w:val="0"/>
                <w:bCs w:val="0"/>
                <w:color w:val="000000"/>
                <w:sz w:val="24"/>
                <w:highlight w:val="none"/>
              </w:rPr>
              <w:t xml:space="preserve">文件格式》</w:t>
            </w:r>
            <w:r>
              <w:rPr>
                <w:rFonts w:hint="eastAsia" w:ascii="宋体" w:hAnsi="宋体" w:cs="宋体"/>
                <w:b w:val="0"/>
                <w:bCs w:val="0"/>
                <w:color w:val="000000"/>
                <w:sz w:val="24"/>
                <w:highlight w:val="none"/>
                <w:lang w:eastAsia="zh-CN"/>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3620" w:type="dxa"/>
            <w:vAlign w:val="center"/>
            <w:textDirection w:val="lrTb"/>
            <w:noWrap w:val="false"/>
          </w:tcPr>
          <w:p>
            <w:pPr>
              <w:pStyle w:val="894"/>
              <w:jc w:val="left"/>
              <w:widowControl/>
              <w:rPr>
                <w:rFonts w:hint="eastAsia" w:ascii="宋体" w:hAnsi="宋体" w:eastAsia="宋体"/>
                <w:color w:val="000000"/>
                <w:sz w:val="24"/>
                <w:highlight w:val="none"/>
                <w:lang w:eastAsia="zh-CN"/>
              </w:rPr>
            </w:pPr>
            <w:r>
              <w:rPr>
                <w:rFonts w:ascii="宋体" w:hAnsi="宋体"/>
                <w:color w:val="000000"/>
                <w:sz w:val="24"/>
                <w:highlight w:val="none"/>
              </w:rPr>
              <w:t xml:space="preserve">投标文件中承诺的投标有效期</w:t>
            </w:r>
            <w:r>
              <w:rPr>
                <w:rFonts w:hint="eastAsia" w:ascii="宋体" w:hAnsi="宋体"/>
                <w:color w:val="000000"/>
                <w:sz w:val="24"/>
                <w:highlight w:val="none"/>
              </w:rPr>
              <w:t xml:space="preserve">满足</w:t>
            </w:r>
            <w:r>
              <w:rPr>
                <w:rFonts w:ascii="宋体" w:hAnsi="宋体"/>
                <w:color w:val="000000"/>
                <w:sz w:val="24"/>
                <w:highlight w:val="none"/>
              </w:rPr>
              <w:t xml:space="preserve">招标文件中载明的投标有效期的；</w:t>
            </w:r>
            <w:r>
              <w:rPr>
                <w:rFonts w:hint="eastAsia" w:ascii="宋体" w:hAnsi="宋体"/>
                <w:color w:val="000000"/>
                <w:sz w:val="24"/>
                <w:highlight w:val="none"/>
                <w:lang w:eastAsia="zh-CN"/>
              </w:rPr>
              <w:t xml:space="preserve">（详见附件投标函）</w:t>
            </w:r>
            <w:r>
              <w:rPr>
                <w:rFonts w:hint="eastAsia" w:ascii="宋体" w:hAnsi="宋体" w:eastAsia="宋体"/>
                <w:color w:val="000000"/>
                <w:sz w:val="24"/>
                <w:highlight w:val="none"/>
                <w:lang w:eastAsia="zh-CN"/>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由评委审查，无需供应商提供材料</w:t>
            </w:r>
            <w:r>
              <w:rPr>
                <w:rFonts w:hint="eastAsia" w:ascii="宋体" w:hAnsi="宋体" w:cs="宋体"/>
                <w:b w:val="0"/>
                <w:bCs w:val="0"/>
                <w:color w:val="000000"/>
                <w:sz w:val="24"/>
                <w:highlight w:val="none"/>
                <w:lang w:eastAsia="zh-CN"/>
              </w:rPr>
              <w:t xml:space="preserve">。）</w:t>
            </w:r>
            <w:r>
              <w:rPr>
                <w:rFonts w:ascii="宋体" w:hAnsi="宋体"/>
                <w:color w:val="000000"/>
                <w:sz w:val="24"/>
                <w:highlight w:val="none"/>
              </w:rPr>
              <w:t xml:space="preserve">按照招标文件要求签署、加盖公章的；</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招标文件</w:t>
            </w:r>
            <w:r>
              <w:rPr>
                <w:rFonts w:hint="eastAsia" w:ascii="宋体" w:hAnsi="宋体"/>
                <w:color w:val="000000"/>
                <w:sz w:val="24"/>
                <w:highlight w:val="none"/>
              </w:rPr>
              <w:t xml:space="preserve">要求提供；</w:t>
            </w:r>
            <w:r>
              <w:rPr>
                <w:rFonts w:hint="eastAsia" w:ascii="宋体" w:hAnsi="宋体" w:cs="宋体"/>
                <w:b w:val="0"/>
                <w:bCs w:val="0"/>
                <w:color w:val="000000"/>
                <w:sz w:val="24"/>
                <w:highlight w:val="none"/>
                <w:lang w:eastAsia="zh-CN"/>
              </w:rPr>
              <w:t xml:space="preserve">（详见附件《投标文件格式》）</w:t>
            </w:r>
            <w:r>
              <w:rPr>
                <w:rFonts w:ascii="宋体" w:hAnsi="宋体"/>
                <w:color w:val="000000"/>
                <w:sz w:val="24"/>
                <w:highlight w:val="none"/>
              </w:rPr>
            </w:r>
            <w:r/>
          </w:p>
        </w:tc>
      </w:tr>
      <w:tr>
        <w:trPr>
          <w:trHeight w:val="250"/>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s="Segoe UI Symbol"/>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投标文件满足招标文件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ascii="宋体" w:hAnsi="宋体" w:cs="Segoe UI Symbol"/>
                <w:color w:val="000000"/>
                <w:sz w:val="24"/>
                <w:highlight w:val="none"/>
              </w:rPr>
              <w:t xml:space="preserve">★</w:t>
            </w:r>
            <w:r>
              <w:rPr>
                <w:rFonts w:ascii="宋体" w:hAnsi="宋体"/>
                <w:color w:val="000000"/>
                <w:sz w:val="24"/>
                <w:highlight w:val="none"/>
              </w:rPr>
              <w:t xml:space="preserve">号条款要求的；</w:t>
            </w:r>
            <w:r>
              <w:rPr>
                <w:rFonts w:hint="eastAsia" w:ascii="宋体" w:hAnsi="宋体" w:eastAsia="宋体"/>
                <w:b w:val="0"/>
                <w:bCs w:val="0"/>
                <w:color w:val="000000"/>
                <w:sz w:val="24"/>
                <w:szCs w:val="24"/>
                <w:highlight w:val="none"/>
              </w:rPr>
              <w:t xml:space="preserve">（如</w:t>
            </w:r>
            <w:r>
              <w:rPr>
                <w:rFonts w:ascii="宋体" w:hAnsi="宋体" w:eastAsia="宋体"/>
                <w:b w:val="0"/>
                <w:bCs w:val="0"/>
                <w:color w:val="000000"/>
                <w:sz w:val="24"/>
                <w:szCs w:val="24"/>
                <w:highlight w:val="none"/>
              </w:rPr>
              <w:t xml:space="preserve">第</w:t>
            </w:r>
            <w:r>
              <w:rPr>
                <w:rFonts w:hint="eastAsia" w:ascii="宋体" w:hAnsi="宋体" w:eastAsia="宋体"/>
                <w:b w:val="0"/>
                <w:bCs w:val="0"/>
                <w:color w:val="000000"/>
                <w:sz w:val="24"/>
                <w:szCs w:val="24"/>
                <w:highlight w:val="none"/>
                <w:lang w:eastAsia="zh-CN"/>
              </w:rPr>
              <w:t xml:space="preserve">五</w:t>
            </w:r>
            <w:r>
              <w:rPr>
                <w:rFonts w:ascii="宋体" w:hAnsi="宋体" w:eastAsia="宋体"/>
                <w:b w:val="0"/>
                <w:bCs w:val="0"/>
                <w:color w:val="000000"/>
                <w:sz w:val="24"/>
                <w:szCs w:val="24"/>
                <w:highlight w:val="none"/>
              </w:rPr>
              <w:t xml:space="preserve">章《采购需求》中</w:t>
            </w:r>
            <w:r>
              <w:rPr>
                <w:rFonts w:hint="eastAsia" w:ascii="宋体" w:hAnsi="宋体" w:eastAsia="宋体"/>
                <w:b w:val="0"/>
                <w:bCs w:val="0"/>
                <w:color w:val="000000"/>
                <w:sz w:val="24"/>
                <w:szCs w:val="24"/>
                <w:highlight w:val="none"/>
              </w:rPr>
              <w:t xml:space="preserve">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的，按照序号逐项提供相关证明材料；如</w:t>
            </w:r>
            <w:r>
              <w:rPr>
                <w:rFonts w:ascii="宋体" w:hAnsi="宋体" w:eastAsia="宋体"/>
                <w:b w:val="0"/>
                <w:bCs w:val="0"/>
                <w:color w:val="000000"/>
                <w:sz w:val="24"/>
                <w:szCs w:val="24"/>
                <w:highlight w:val="none"/>
              </w:rPr>
              <w:t xml:space="preserve">第五章《采购需求》中</w:t>
            </w:r>
            <w:r>
              <w:rPr>
                <w:rFonts w:hint="eastAsia" w:ascii="宋体" w:hAnsi="宋体" w:eastAsia="宋体"/>
                <w:b w:val="0"/>
                <w:bCs w:val="0"/>
                <w:color w:val="000000"/>
                <w:sz w:val="24"/>
                <w:szCs w:val="24"/>
                <w:highlight w:val="none"/>
              </w:rPr>
              <w:t xml:space="preserve">没有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的，则无需供应商提供材料。）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分包承担主体具备《投标人须知资料表》载明的资质条件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894"/>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按招标文件规定签订并提供分包意向协议原件的电子件的；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由评委审查，无需供应商提供材料。</w:t>
            </w:r>
            <w:r>
              <w:rPr>
                <w:rFonts w:hint="eastAsia" w:ascii="宋体" w:hAnsi="宋体" w:cs="宋体"/>
                <w:b w:val="0"/>
                <w:bCs w:val="0"/>
                <w:color w:val="000000"/>
                <w:sz w:val="24"/>
                <w:highlight w:val="none"/>
                <w:lang w:eastAsia="zh-CN"/>
              </w:rPr>
              <w:t xml:space="preserve">）</w:t>
            </w:r>
            <w:r>
              <w:rPr>
                <w:rFonts w:hint="eastAsia" w:ascii="宋体" w:hAnsi="宋体"/>
                <w:color w:val="000000"/>
                <w:sz w:val="24"/>
                <w:highlight w:val="none"/>
              </w:rPr>
              <w:t xml:space="preserve">不涉及报价修正</w:t>
            </w:r>
            <w:r>
              <w:rPr>
                <w:rFonts w:ascii="宋体" w:hAnsi="宋体"/>
                <w:color w:val="000000"/>
                <w:sz w:val="24"/>
                <w:highlight w:val="none"/>
              </w:rPr>
              <w:t xml:space="preserve">，或投标文件报价出现前后不一致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，投标人对修正后的报价予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12</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报价合理性</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s="宋体"/>
                <w:b w:val="0"/>
                <w:bCs w:val="0"/>
                <w:color w:val="000000"/>
                <w:sz w:val="24"/>
                <w:highlight w:val="none"/>
                <w:lang w:eastAsia="zh-CN"/>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hint="eastAsia" w:ascii="宋体" w:hAnsi="宋体" w:cs="宋体"/>
                <w:b w:val="0"/>
                <w:bCs w:val="0"/>
                <w:color w:val="000000"/>
                <w:sz w:val="24"/>
                <w:highlight w:val="none"/>
                <w:lang w:eastAsia="zh-CN"/>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13</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894"/>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rFonts w:ascii="宋体" w:hAnsi="宋体"/>
                <w:color w:val="000000"/>
                <w:sz w:val="24"/>
                <w:highlight w:val="none"/>
              </w:rPr>
            </w:r>
            <w:r/>
          </w:p>
        </w:tc>
      </w:tr>
      <w:tr>
        <w:trPr>
          <w:trHeight w:val="335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14</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国家有关部门对投标人的投标产品有强制性规定或要求的（如相应技术、安全、节能和环保等），</w:t>
            </w:r>
            <w:r>
              <w:rPr>
                <w:rFonts w:hint="eastAsia" w:ascii="宋体" w:hAnsi="宋体" w:cs="宋体"/>
                <w:b w:val="0"/>
                <w:bCs w:val="0"/>
                <w:color w:val="000000"/>
                <w:sz w:val="24"/>
                <w:highlight w:val="none"/>
                <w:lang w:eastAsia="zh-CN"/>
              </w:rPr>
              <w:t xml:space="preserve">如有下列情形的，</w:t>
            </w:r>
            <w:r>
              <w:rPr>
                <w:rFonts w:ascii="宋体" w:hAnsi="宋体"/>
                <w:color w:val="000000"/>
                <w:sz w:val="24"/>
                <w:highlight w:val="none"/>
              </w:rPr>
              <w:t xml:space="preserve">投标人的投标产品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894"/>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highlight w:val="none"/>
              </w:rPr>
            </w:r>
            <w:r/>
          </w:p>
          <w:p>
            <w:pPr>
              <w:pStyle w:val="894"/>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olor w:val="000000"/>
                <w:sz w:val="24"/>
                <w:highlight w:val="none"/>
              </w:rPr>
              <w:t xml:space="preserve">（由评委审查，无需供应商提供材料。）</w:t>
            </w:r>
            <w:r>
              <w:rPr>
                <w:rFonts w:ascii="宋体" w:hAnsi="宋体"/>
                <w:color w:val="000000"/>
                <w:sz w:val="24"/>
                <w:highlight w:val="none"/>
              </w:rPr>
              <w:t xml:space="preserve">投标人遵循公平竞争的原则，不存在恶意串通，妨碍其他投标人的竞争行为，不存在损害采购人或者其他投标人的合法权益情形的；</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串通投标</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olor w:val="000000"/>
                <w:sz w:val="24"/>
                <w:highlight w:val="none"/>
              </w:rPr>
              <w:t xml:space="preserve">（由评委审查，无需供应商提供材料。）</w:t>
            </w: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r>
      <w:tr>
        <w:trPr>
          <w:trHeight w:val="685"/>
        </w:trPr>
        <w:tc>
          <w:tcPr>
            <w:tcW w:w="404" w:type="dxa"/>
            <w:vAlign w:val="center"/>
            <w:textDirection w:val="lrTb"/>
            <w:noWrap w:val="false"/>
          </w:tcPr>
          <w:p>
            <w:pPr>
              <w:pStyle w:val="894"/>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976" w:type="dxa"/>
            <w:vAlign w:val="center"/>
            <w:textDirection w:val="lrTb"/>
            <w:noWrap w:val="false"/>
          </w:tcPr>
          <w:p>
            <w:pPr>
              <w:pStyle w:val="894"/>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3620" w:type="dxa"/>
            <w:vAlign w:val="center"/>
            <w:textDirection w:val="lrTb"/>
            <w:noWrap w:val="false"/>
          </w:tcPr>
          <w:p>
            <w:pPr>
              <w:pStyle w:val="894"/>
              <w:jc w:val="left"/>
              <w:widowControl/>
              <w:rPr>
                <w:rFonts w:ascii="宋体" w:hAnsi="宋体"/>
                <w:color w:val="000000"/>
                <w:sz w:val="24"/>
                <w:highlight w:val="none"/>
              </w:rPr>
            </w:pPr>
            <w:r>
              <w:rPr>
                <w:rFonts w:hint="eastAsia" w:ascii="宋体" w:hAnsi="宋体"/>
                <w:color w:val="000000"/>
                <w:sz w:val="24"/>
                <w:highlight w:val="none"/>
              </w:rPr>
              <w:t xml:space="preserve">（由评委审查，无需供应商提供材料。）</w:t>
            </w:r>
            <w:r>
              <w:rPr>
                <w:rFonts w:ascii="宋体" w:hAnsi="宋体"/>
                <w:color w:val="000000"/>
                <w:sz w:val="24"/>
                <w:highlight w:val="none"/>
              </w:rPr>
              <w:t xml:space="preserve">投标人、投标文件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不符合法律、法规和招标文件规定的其他无效情形。</w:t>
            </w:r>
            <w:r>
              <w:rPr>
                <w:rFonts w:ascii="宋体" w:hAnsi="宋体"/>
                <w:color w:val="000000"/>
                <w:sz w:val="24"/>
                <w:highlight w:val="none"/>
              </w:rPr>
            </w:r>
            <w:r/>
          </w:p>
        </w:tc>
      </w:tr>
    </w:tbl>
    <w:p>
      <w:pPr>
        <w:pStyle w:val="894"/>
        <w:numPr>
          <w:ilvl w:val="0"/>
          <w:numId w:val="0"/>
        </w:numPr>
        <w:ind w:left="0" w:firstLine="0"/>
        <w:keepLines w:val="0"/>
        <w:keepNext w:val="0"/>
        <w:pageBreakBefore w:val="0"/>
        <w:spacing w:line="480" w:lineRule="exact"/>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2 </w:t>
      </w:r>
      <w:r>
        <w:rPr>
          <w:rFonts w:hint="eastAsia" w:ascii="宋体" w:hAnsi="宋体" w:eastAsia="宋体" w:cs="宋体"/>
          <w:b/>
          <w:bCs/>
          <w:color w:val="000000"/>
          <w:sz w:val="24"/>
          <w:highlight w:val="none"/>
        </w:rPr>
        <w:t xml:space="preserve">投标文件有关事项的澄清或者说明</w:t>
      </w:r>
      <w:r>
        <w:rPr>
          <w:rFonts w:hint="eastAsia" w:ascii="宋体" w:hAnsi="宋体" w:eastAsia="宋体" w:cs="宋体"/>
          <w:b/>
          <w:bCs/>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 </w:t>
      </w:r>
      <w:r>
        <w:rPr>
          <w:rFonts w:hint="eastAsia" w:ascii="宋体" w:hAnsi="宋体" w:eastAsia="宋体" w:cs="宋体"/>
          <w:color w:val="000000"/>
          <w:sz w:val="24"/>
          <w:highlight w:val="none"/>
        </w:rPr>
        <w:t xml:space="preserve">评标过程中，评标委员会将通过“苏采云”政府采购一体化平台 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2.2 </w:t>
      </w: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2.3 </w:t>
      </w: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 </w:t>
      </w: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2.4.1 </w:t>
      </w: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894"/>
        <w:ind w:left="0" w:firstLine="0"/>
        <w:keepLines w:val="0"/>
        <w:keepNext w:val="0"/>
        <w:pageBreakBefore w:val="0"/>
        <w:spacing w:line="480" w:lineRule="exact"/>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□有，具体规定为：______________</w:t>
      </w:r>
      <w:r>
        <w:rPr>
          <w:rFonts w:hint="eastAsia" w:ascii="宋体" w:hAnsi="宋体" w:eastAsia="宋体" w:cs="宋体"/>
          <w:color w:val="000000"/>
          <w:sz w:val="24"/>
          <w:highlight w:val="none"/>
          <w:u w:val="single"/>
        </w:rPr>
      </w:r>
      <w:r/>
    </w:p>
    <w:p>
      <w:pPr>
        <w:pStyle w:val="894"/>
        <w:ind w:left="0" w:firstLine="0"/>
        <w:keepLines w:val="0"/>
        <w:keepNext w:val="0"/>
        <w:pageBreakBefore w:val="0"/>
        <w:spacing w:line="480" w:lineRule="exact"/>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2.4.2 </w:t>
      </w: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2.4.3 </w:t>
      </w: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2.4.4 </w:t>
      </w: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2.4.5 </w:t>
      </w: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2.4.6 </w:t>
      </w: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2.4.7 </w:t>
      </w: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 </w:t>
      </w: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2.5.1 </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u w:val="single"/>
        </w:rPr>
        <w:t xml:space="preserve">10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2.5.2 </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2.5.3 </w:t>
      </w: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2.5.4 </w:t>
      </w: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2.5.5 </w:t>
      </w: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2.5.6 </w:t>
      </w: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2.5.7 </w:t>
      </w: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2.5.8 </w:t>
      </w: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894"/>
        <w:numPr>
          <w:ilvl w:val="0"/>
          <w:numId w:val="0"/>
        </w:numPr>
        <w:ind w:left="0" w:firstLine="0"/>
        <w:keepLines w:val="0"/>
        <w:keepNext w:val="0"/>
        <w:pageBreakBefore w:val="0"/>
        <w:spacing w:line="480" w:lineRule="exact"/>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3 </w:t>
      </w:r>
      <w:r>
        <w:rPr>
          <w:rFonts w:hint="eastAsia" w:ascii="宋体" w:hAnsi="宋体" w:eastAsia="宋体" w:cs="宋体"/>
          <w:b/>
          <w:bCs/>
          <w:color w:val="000000"/>
          <w:sz w:val="24"/>
          <w:highlight w:val="none"/>
        </w:rPr>
        <w:t xml:space="preserve">投标文件的比较和评价</w:t>
      </w:r>
      <w:bookmarkEnd w:id="773"/>
      <w:r/>
      <w:bookmarkEnd w:id="774"/>
      <w:r>
        <w:rPr>
          <w:rFonts w:hint="eastAsia" w:ascii="宋体" w:hAnsi="宋体" w:eastAsia="宋体" w:cs="宋体"/>
          <w:b/>
          <w:bCs/>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3.1 </w:t>
      </w: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 </w:t>
      </w: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3.2.1 </w:t>
      </w: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894"/>
        <w:ind w:left="0" w:firstLine="0"/>
        <w:keepLines w:val="0"/>
        <w:keepNext w:val="0"/>
        <w:pageBreakBefore w:val="0"/>
        <w:spacing w:line="480" w:lineRule="exact"/>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894"/>
        <w:ind w:left="0" w:firstLine="0"/>
        <w:keepLines w:val="0"/>
        <w:keepNext w:val="0"/>
        <w:pageBreakBefore w:val="0"/>
        <w:spacing w:line="480" w:lineRule="exact"/>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3.2.2 </w:t>
      </w: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4"/>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894"/>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□其他方式，具体要求：_____</w:t>
      </w:r>
      <w:r>
        <w:rPr>
          <w:rFonts w:hint="eastAsia" w:ascii="宋体" w:hAnsi="宋体" w:eastAsia="宋体" w:cs="宋体"/>
          <w:color w:val="000000"/>
          <w:sz w:val="24"/>
          <w:highlight w:val="none"/>
          <w:u w:val="singl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3.2.3 </w:t>
      </w: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非政府强制采购的节能产品或环境标志产品，依据品目清单和认证证书实施政府优先采购。优先采购的具体规定（如涉及）_____。</w:t>
      </w:r>
      <w:r>
        <w:rPr>
          <w:rFonts w:hint="eastAsia" w:ascii="宋体" w:hAnsi="宋体" w:eastAsia="宋体" w:cs="宋体"/>
          <w:color w:val="000000"/>
          <w:sz w:val="24"/>
          <w:highlight w:val="none"/>
        </w:rPr>
      </w:r>
      <w:r/>
    </w:p>
    <w:p>
      <w:pPr>
        <w:pStyle w:val="894"/>
        <w:numPr>
          <w:ilvl w:val="2"/>
          <w:numId w:val="0"/>
        </w:numPr>
        <w:ind w:left="0" w:firstLine="0"/>
        <w:keepLines w:val="0"/>
        <w:keepNext w:val="0"/>
        <w:pageBreakBefore w:val="0"/>
        <w:spacing w:line="480" w:lineRule="exact"/>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3.2.4 </w:t>
      </w:r>
      <w:r>
        <w:rPr>
          <w:rFonts w:hint="eastAsia" w:ascii="宋体" w:hAnsi="宋体" w:eastAsia="宋体" w:cs="宋体"/>
          <w:color w:val="000000"/>
          <w:sz w:val="24"/>
          <w:highlight w:val="none"/>
        </w:rPr>
        <w:t xml:space="preserve">关于无线局域网认证产品政府采购清单中的产品，优先采购的具体规定（如涉及）_____。</w:t>
      </w:r>
      <w:r>
        <w:rPr>
          <w:rFonts w:hint="eastAsia" w:ascii="宋体" w:hAnsi="宋体" w:eastAsia="宋体" w:cs="宋体"/>
          <w:color w:val="000000"/>
          <w:sz w:val="24"/>
          <w:highlight w:val="none"/>
        </w:rPr>
      </w:r>
      <w:r/>
    </w:p>
    <w:p>
      <w:pPr>
        <w:pStyle w:val="894"/>
        <w:numPr>
          <w:ilvl w:val="0"/>
          <w:numId w:val="0"/>
        </w:numPr>
        <w:ind w:left="0" w:firstLine="0"/>
        <w:keepLines w:val="0"/>
        <w:keepNext w:val="0"/>
        <w:pageBreakBefore w:val="0"/>
        <w:spacing w:line="480" w:lineRule="exact"/>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4 </w:t>
      </w:r>
      <w:r>
        <w:rPr>
          <w:rFonts w:hint="eastAsia" w:ascii="宋体" w:hAnsi="宋体" w:eastAsia="宋体" w:cs="宋体"/>
          <w:b/>
          <w:bCs/>
          <w:color w:val="000000"/>
          <w:sz w:val="24"/>
          <w:highlight w:val="none"/>
        </w:rPr>
        <w:t xml:space="preserve">确定</w:t>
      </w:r>
      <w:bookmarkStart w:id="790" w:name="_Toc151193644"/>
      <w:r/>
      <w:bookmarkStart w:id="791" w:name="_Toc142311048"/>
      <w:r/>
      <w:bookmarkStart w:id="792" w:name="_Toc164608815"/>
      <w:r/>
      <w:bookmarkStart w:id="793" w:name="_Toc305158814"/>
      <w:r/>
      <w:bookmarkStart w:id="794" w:name="_Toc151193860"/>
      <w:r/>
      <w:bookmarkStart w:id="795" w:name="_Toc150774751"/>
      <w:r/>
      <w:bookmarkStart w:id="796" w:name="_Toc226965736"/>
      <w:r/>
      <w:bookmarkStart w:id="797" w:name="_Toc151190173"/>
      <w:r/>
      <w:bookmarkStart w:id="798" w:name="_Toc264969236"/>
      <w:r/>
      <w:bookmarkStart w:id="799" w:name="_Toc226337242"/>
      <w:r/>
      <w:bookmarkStart w:id="800" w:name="_Toc127161460"/>
      <w:r/>
      <w:bookmarkStart w:id="801" w:name="_Toc149720839"/>
      <w:r/>
      <w:bookmarkStart w:id="802" w:name="_Toc151193934"/>
      <w:r/>
      <w:bookmarkStart w:id="803" w:name="_Toc226309790"/>
      <w:r/>
      <w:bookmarkStart w:id="804" w:name="_Toc151193788"/>
      <w:r/>
      <w:bookmarkStart w:id="805" w:name="_Toc150480784"/>
      <w:r/>
      <w:bookmarkStart w:id="806" w:name="_Toc164608660"/>
      <w:r/>
      <w:bookmarkStart w:id="807" w:name="_Toc164229241"/>
      <w:r/>
      <w:bookmarkStart w:id="808" w:name="_Toc305158888"/>
      <w:r/>
      <w:bookmarkStart w:id="809" w:name="_Toc151193716"/>
      <w:r/>
      <w:bookmarkStart w:id="810" w:name="_Toc127151747"/>
      <w:r/>
      <w:bookmarkStart w:id="811" w:name="_Toc127151546"/>
      <w:r/>
      <w:bookmarkStart w:id="812" w:name="_Toc164229387"/>
      <w:r/>
      <w:bookmarkStart w:id="813" w:name="_Toc265228384"/>
      <w:r/>
      <w:bookmarkStart w:id="814" w:name="_Toc226965819"/>
      <w:r/>
      <w:bookmarkStart w:id="815" w:name="_Ref467307010"/>
      <w:r/>
      <w:bookmarkStart w:id="816" w:name="_Toc520356170"/>
      <w:r/>
      <w:bookmarkStart w:id="817" w:name="_Toc150509297"/>
      <w:r/>
      <w:bookmarkStart w:id="818" w:name="_Toc195842911"/>
      <w:r/>
      <w:bookmarkStart w:id="819" w:name="_Toc164351640"/>
      <w:r/>
      <w:bookmarkStart w:id="820" w:name="_Toc150774646"/>
      <w:r>
        <w:rPr>
          <w:rFonts w:hint="eastAsia" w:ascii="宋体" w:hAnsi="宋体" w:eastAsia="宋体" w:cs="宋体"/>
          <w:b/>
          <w:bCs/>
          <w:color w:val="000000"/>
          <w:sz w:val="24"/>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hint="eastAsia" w:ascii="宋体" w:hAnsi="宋体" w:eastAsia="宋体" w:cs="宋体"/>
          <w:b/>
          <w:bCs/>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4.1</w:t>
      </w:r>
      <w:r>
        <w:rPr>
          <w:rFonts w:hint="eastAsia" w:ascii="宋体" w:hAnsi="宋体" w:eastAsia="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sz w:val="24"/>
          <w:highlight w:val="none"/>
        </w:rPr>
      </w:r>
      <w:r/>
    </w:p>
    <w:p>
      <w:pPr>
        <w:pStyle w:val="934"/>
        <w:ind w:left="0" w:firstLine="0"/>
        <w:keepLines w:val="0"/>
        <w:keepNext w:val="0"/>
        <w:pageBreakBefore w:val="0"/>
        <w:spacing w:line="480" w:lineRule="exact"/>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934"/>
        <w:ind w:left="0" w:firstLine="0"/>
        <w:keepLines w:val="0"/>
        <w:keepNext w:val="0"/>
        <w:pageBreakBefore w:val="0"/>
        <w:spacing w:line="480" w:lineRule="exact"/>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投标总价最低的</w:t>
      </w:r>
      <w:r>
        <w:rPr>
          <w:rFonts w:hint="eastAsia" w:ascii="宋体" w:hAnsi="宋体" w:eastAsia="宋体" w:cs="宋体"/>
          <w:color w:val="000000"/>
          <w:sz w:val="24"/>
          <w:szCs w:val="24"/>
          <w:highlight w:val="none"/>
        </w:rPr>
      </w:r>
      <w:r/>
    </w:p>
    <w:p>
      <w:pPr>
        <w:pStyle w:val="934"/>
        <w:ind w:left="0" w:firstLine="0"/>
        <w:keepLines w:val="0"/>
        <w:keepNext w:val="0"/>
        <w:pageBreakBefore w:val="0"/>
        <w:spacing w:line="480" w:lineRule="exact"/>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4.2 </w:t>
      </w: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4.3 </w:t>
      </w:r>
      <w:r>
        <w:rPr>
          <w:rFonts w:hint="eastAsia" w:ascii="宋体" w:hAnsi="宋体" w:eastAsia="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4.4 </w:t>
      </w:r>
      <w:r>
        <w:rPr>
          <w:rFonts w:hint="eastAsia" w:ascii="宋体" w:hAnsi="宋体" w:eastAsia="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color w:val="000000"/>
          <w:sz w:val="24"/>
          <w:highlight w:val="none"/>
        </w:rPr>
      </w:r>
      <w:r/>
    </w:p>
    <w:p>
      <w:pPr>
        <w:pStyle w:val="894"/>
        <w:numPr>
          <w:ilvl w:val="0"/>
          <w:numId w:val="0"/>
        </w:numPr>
        <w:ind w:left="0" w:firstLine="0"/>
        <w:keepLines w:val="0"/>
        <w:keepNext w:val="0"/>
        <w:pageBreakBefore w:val="0"/>
        <w:spacing w:line="480" w:lineRule="exact"/>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highlight w:val="none"/>
        </w:rPr>
        <w:t xml:space="preserve">报告违法行为</w:t>
      </w:r>
      <w:r>
        <w:rPr>
          <w:rFonts w:hint="eastAsia" w:ascii="宋体" w:hAnsi="宋体" w:eastAsia="宋体" w:cs="宋体"/>
          <w:b/>
          <w:bCs/>
          <w:color w:val="000000"/>
          <w:sz w:val="24"/>
          <w:highlight w:val="none"/>
        </w:rPr>
      </w:r>
      <w:r/>
    </w:p>
    <w:p>
      <w:pPr>
        <w:pStyle w:val="894"/>
        <w:numPr>
          <w:ilvl w:val="1"/>
          <w:numId w:val="0"/>
        </w:numPr>
        <w:ind w:left="0" w:firstLine="0"/>
        <w:keepLines w:val="0"/>
        <w:keepNext w:val="0"/>
        <w:pageBreakBefore w:val="0"/>
        <w:spacing w:line="480" w:lineRule="exact"/>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5.1 </w:t>
      </w:r>
      <w:r>
        <w:rPr>
          <w:rFonts w:hint="eastAsia" w:ascii="宋体" w:hAnsi="宋体" w:eastAsia="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s="宋体"/>
          <w:color w:val="000000"/>
          <w:sz w:val="24"/>
          <w:highlight w:val="none"/>
        </w:rPr>
      </w:r>
      <w:r/>
    </w:p>
    <w:p>
      <w:pPr>
        <w:pStyle w:val="894"/>
        <w:widowControl/>
        <w:rPr>
          <w:rFonts w:ascii="宋体" w:hAnsi="宋体"/>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t xml:space="preserve">二、评标标准</w:t>
      </w:r>
      <w:r>
        <w:rPr>
          <w:rFonts w:ascii="宋体" w:hAnsi="宋体"/>
          <w:color w:val="000000"/>
          <w:sz w:val="24"/>
          <w:highlight w:val="none"/>
        </w:rPr>
      </w:r>
      <w:r/>
    </w:p>
    <w:tbl>
      <w:tblPr>
        <w:tblW w:w="8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323"/>
        <w:gridCol w:w="927"/>
        <w:gridCol w:w="5830"/>
      </w:tblGrid>
      <w:tr>
        <w:trPr/>
        <w:tc>
          <w:tcPr>
            <w:tcW w:w="762" w:type="dxa"/>
            <w:vAlign w:val="center"/>
            <w:textDirection w:val="lrTb"/>
            <w:noWrap w:val="false"/>
          </w:tcPr>
          <w:p>
            <w:pPr>
              <w:pStyle w:val="894"/>
              <w:ind w:firstLine="28"/>
              <w:jc w:val="center"/>
              <w:spacing w:line="360" w:lineRule="exact"/>
              <w:rPr>
                <w:rFonts w:hint="eastAsia" w:ascii="宋体" w:hAnsi="宋体" w:cs="宋体"/>
                <w:b/>
                <w:color w:val="000000"/>
                <w:sz w:val="24"/>
                <w:highlight w:val="none"/>
              </w:rPr>
            </w:pPr>
            <w:r/>
            <w:bookmarkStart w:id="821" w:name="OLE_LINK25"/>
            <w:r/>
            <w:bookmarkStart w:id="822" w:name="OLE_LINK29"/>
            <w:r/>
            <w:bookmarkStart w:id="823" w:name="_Hlk178374296"/>
            <w:r/>
            <w:bookmarkStart w:id="824" w:name="OLE_LINK24"/>
            <w:r/>
            <w:bookmarkStart w:id="825" w:name="OLE_LINK34"/>
            <w:r/>
            <w:bookmarkStart w:id="826" w:name="OLE_LINK4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rPr>
                <w:rFonts w:hint="eastAsia" w:ascii="宋体" w:hAnsi="宋体" w:cs="宋体"/>
                <w:b/>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c>
          <w:tcPr>
            <w:tcW w:w="5830" w:type="dxa"/>
            <w:vAlign w:val="center"/>
            <w:textDirection w:val="lrTb"/>
            <w:noWrap w:val="false"/>
          </w:tcPr>
          <w:p>
            <w:pPr>
              <w:pStyle w:val="894"/>
              <w:ind w:firstLine="28"/>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r>
            <w:r/>
          </w:p>
        </w:tc>
      </w:tr>
      <w:tr>
        <w:trPr>
          <w:trHeight w:val="631"/>
        </w:trPr>
        <w:tc>
          <w:tcPr>
            <w:tcW w:w="762"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bookmarkEnd w:id="821"/>
            <w:r/>
            <w:bookmarkEnd w:id="822"/>
            <w:r/>
            <w:bookmarkEnd w:id="823"/>
            <w:r/>
            <w:bookmarkEnd w:id="824"/>
            <w:r/>
            <w:bookmarkEnd w:id="825"/>
            <w:r/>
            <w:bookmarkEnd w:id="826"/>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10分</w:t>
            </w:r>
            <w:r>
              <w:rPr>
                <w:rFonts w:hint="eastAsia" w:ascii="宋体" w:hAnsi="宋体" w:cs="宋体"/>
                <w:color w:val="000000"/>
                <w:sz w:val="24"/>
                <w:highlight w:val="none"/>
              </w:rPr>
            </w:r>
            <w:r/>
          </w:p>
        </w:tc>
        <w:tc>
          <w:tcPr>
            <w:tcW w:w="5830" w:type="dxa"/>
            <w:vAlign w:val="center"/>
            <w:textDirection w:val="lrTb"/>
            <w:noWrap w:val="false"/>
          </w:tcPr>
          <w:p>
            <w:pPr>
              <w:pStyle w:val="894"/>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采用低价优先法计算，即满足招标文件要求且报价最低的投标报价为评标基准价，其价格分为满分10分。其他供应商的价格分统一按照下列公式计算（计算结果四舍五入保留两位小数）：</w:t>
            </w:r>
            <w:r>
              <w:rPr>
                <w:rFonts w:hint="eastAsia" w:ascii="宋体" w:hAnsi="宋体" w:eastAsia="宋体" w:cs="宋体"/>
                <w:color w:val="000000"/>
                <w:sz w:val="24"/>
                <w:highlight w:val="none"/>
              </w:rPr>
            </w:r>
            <w:r/>
          </w:p>
          <w:p>
            <w:pPr>
              <w:pStyle w:val="894"/>
              <w:jc w:val="left"/>
              <w:rPr>
                <w:rFonts w:hint="eastAsia"/>
                <w:color w:val="000000"/>
                <w:highlight w:val="none"/>
              </w:rPr>
            </w:pPr>
            <w:r>
              <w:rPr>
                <w:rFonts w:hint="eastAsia" w:ascii="宋体" w:hAnsi="宋体" w:eastAsia="宋体" w:cs="宋体"/>
                <w:color w:val="000000"/>
                <w:sz w:val="24"/>
                <w:highlight w:val="none"/>
              </w:rPr>
              <w:t xml:space="preserve">报价得分=（评标基准价/投标报价）×10%×100</w:t>
            </w:r>
            <w:r>
              <w:rPr>
                <w:rFonts w:hint="eastAsia"/>
                <w:color w:val="000000"/>
                <w:highlight w:val="none"/>
              </w:rPr>
            </w:r>
            <w:r/>
          </w:p>
        </w:tc>
      </w:tr>
      <w:tr>
        <w:trPr>
          <w:trHeight w:val="650"/>
        </w:trPr>
        <w:tc>
          <w:tcPr>
            <w:tcW w:w="762" w:type="dxa"/>
            <w:vAlign w:val="center"/>
            <w:textDirection w:val="lrTb"/>
            <w:noWrap w:val="false"/>
          </w:tcPr>
          <w:p>
            <w:pPr>
              <w:pStyle w:val="894"/>
              <w:ind w:firstLine="28"/>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主观分</w:t>
            </w:r>
            <w:r>
              <w:rPr>
                <w:rFonts w:hint="eastAsia" w:ascii="宋体" w:hAnsi="宋体" w:cs="宋体"/>
                <w:b/>
                <w:bCs/>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46分</w:t>
            </w:r>
            <w:r>
              <w:rPr>
                <w:rFonts w:hint="eastAsia" w:ascii="宋体" w:hAnsi="宋体" w:cs="宋体"/>
                <w:b/>
                <w:bCs/>
                <w:color w:val="000000"/>
                <w:sz w:val="24"/>
                <w:highlight w:val="none"/>
              </w:rPr>
            </w:r>
            <w:r/>
          </w:p>
        </w:tc>
        <w:tc>
          <w:tcPr>
            <w:tcW w:w="5830" w:type="dxa"/>
            <w:vAlign w:val="center"/>
            <w:textDirection w:val="lrTb"/>
            <w:noWrap w:val="false"/>
          </w:tcPr>
          <w:p>
            <w:pPr>
              <w:pStyle w:val="894"/>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62"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对本项目的理解与认识</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5830" w:type="dxa"/>
            <w:vAlign w:val="center"/>
            <w:textDirection w:val="lrTb"/>
            <w:noWrap w:val="false"/>
          </w:tcPr>
          <w:p>
            <w:pPr>
              <w:pStyle w:val="894"/>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提供的对本项目的理解与认识程度进行综合评分：</w:t>
            </w:r>
            <w:r>
              <w:rPr>
                <w:rFonts w:hint="eastAsia" w:ascii="宋体" w:hAnsi="宋体" w:cs="宋体"/>
                <w:b/>
                <w:bCs/>
                <w:color w:val="000000"/>
                <w:sz w:val="24"/>
                <w:highlight w:val="none"/>
              </w:rPr>
            </w:r>
            <w:r/>
          </w:p>
          <w:p>
            <w:pPr>
              <w:pStyle w:val="894"/>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1.对项目背景的理解(7分)</w:t>
            </w:r>
            <w:r>
              <w:rPr>
                <w:rFonts w:hint="eastAsia" w:ascii="宋体" w:hAnsi="宋体" w:cs="宋体"/>
                <w:b/>
                <w:bCs/>
                <w:color w:val="000000"/>
                <w:sz w:val="24"/>
                <w:highlight w:val="none"/>
              </w:rPr>
            </w:r>
            <w:r/>
          </w:p>
          <w:p>
            <w:pPr>
              <w:pStyle w:val="894"/>
              <w:jc w:val="left"/>
              <w:rPr>
                <w:rFonts w:hint="eastAsia" w:ascii="宋体" w:hAnsi="宋体" w:cs="宋体"/>
                <w:color w:val="000000"/>
                <w:sz w:val="24"/>
                <w:highlight w:val="none"/>
              </w:rPr>
            </w:pPr>
            <w:r>
              <w:rPr>
                <w:rFonts w:hint="eastAsia" w:ascii="宋体" w:hAnsi="宋体" w:cs="宋体"/>
                <w:color w:val="000000"/>
                <w:sz w:val="24"/>
                <w:highlight w:val="none"/>
              </w:rPr>
              <w:t xml:space="preserve">准确详细结合常州新能源产业规模、头部企业集聚特点及交通强国试点政策背景，得7分；</w:t>
            </w:r>
            <w:r>
              <w:rPr>
                <w:rFonts w:hint="eastAsia" w:ascii="宋体" w:hAnsi="宋体" w:cs="宋体"/>
                <w:color w:val="000000"/>
                <w:sz w:val="24"/>
                <w:highlight w:val="none"/>
              </w:rPr>
            </w:r>
            <w:r/>
          </w:p>
          <w:p>
            <w:pPr>
              <w:pStyle w:val="894"/>
              <w:ind w:left="480" w:hanging="480"/>
              <w:rPr>
                <w:rFonts w:hint="eastAsia" w:ascii="宋体" w:hAnsi="宋体" w:cs="宋体"/>
                <w:color w:val="000000"/>
                <w:sz w:val="24"/>
                <w:highlight w:val="none"/>
              </w:rPr>
            </w:pPr>
            <w:r>
              <w:rPr>
                <w:rFonts w:hint="eastAsia" w:ascii="宋体" w:hAnsi="宋体" w:cs="宋体"/>
                <w:color w:val="000000"/>
                <w:sz w:val="24"/>
                <w:highlight w:val="none"/>
              </w:rPr>
              <w:t xml:space="preserve">较准确结合核心背景信息，得5分；</w:t>
            </w:r>
            <w:r>
              <w:rPr>
                <w:rFonts w:hint="eastAsia" w:ascii="宋体" w:hAnsi="宋体" w:cs="宋体"/>
                <w:color w:val="000000"/>
                <w:sz w:val="24"/>
                <w:highlight w:val="none"/>
              </w:rPr>
            </w:r>
            <w:r/>
          </w:p>
          <w:p>
            <w:pPr>
              <w:pStyle w:val="894"/>
              <w:ind w:left="480" w:hanging="480"/>
              <w:rPr>
                <w:rFonts w:hint="eastAsia" w:ascii="宋体" w:hAnsi="宋体" w:cs="宋体"/>
                <w:color w:val="000000"/>
                <w:sz w:val="24"/>
                <w:highlight w:val="none"/>
              </w:rPr>
            </w:pPr>
            <w:r>
              <w:rPr>
                <w:rFonts w:hint="eastAsia" w:ascii="宋体" w:hAnsi="宋体" w:cs="宋体"/>
                <w:color w:val="000000"/>
                <w:sz w:val="24"/>
                <w:highlight w:val="none"/>
              </w:rPr>
              <w:t xml:space="preserve">对本项目开展背景的理解与认识一般，得3分；</w:t>
            </w:r>
            <w:r>
              <w:rPr>
                <w:rFonts w:hint="eastAsia" w:ascii="宋体" w:hAnsi="宋体" w:cs="宋体"/>
                <w:color w:val="000000"/>
                <w:sz w:val="24"/>
                <w:highlight w:val="none"/>
              </w:rPr>
            </w:r>
            <w:r/>
          </w:p>
          <w:p>
            <w:pPr>
              <w:pStyle w:val="894"/>
              <w:ind w:left="480" w:hanging="480"/>
              <w:rPr>
                <w:rFonts w:hint="eastAsia" w:ascii="宋体" w:hAnsi="宋体" w:cs="宋体"/>
                <w:color w:val="000000"/>
                <w:sz w:val="24"/>
                <w:highlight w:val="none"/>
              </w:rPr>
            </w:pPr>
            <w:r>
              <w:rPr>
                <w:rFonts w:hint="eastAsia" w:ascii="宋体" w:hAnsi="宋体" w:cs="宋体"/>
                <w:color w:val="000000"/>
                <w:sz w:val="24"/>
                <w:highlight w:val="none"/>
              </w:rPr>
              <w:t xml:space="preserve">其他不得分。</w:t>
            </w:r>
            <w:r>
              <w:rPr>
                <w:rFonts w:hint="eastAsia" w:ascii="宋体" w:hAnsi="宋体" w:cs="宋体"/>
                <w:color w:val="000000"/>
                <w:sz w:val="24"/>
                <w:highlight w:val="none"/>
              </w:rPr>
            </w:r>
            <w:r/>
          </w:p>
          <w:p>
            <w:pPr>
              <w:pStyle w:val="894"/>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2.对本地区新能源运输需求和堵点卡点的基础认识(7分)</w:t>
            </w:r>
            <w:r>
              <w:rPr>
                <w:rFonts w:hint="eastAsia" w:ascii="宋体" w:hAnsi="宋体" w:cs="宋体"/>
                <w:b/>
                <w:bCs/>
                <w:color w:val="000000"/>
                <w:sz w:val="24"/>
                <w:highlight w:val="none"/>
              </w:rPr>
            </w:r>
            <w:r/>
          </w:p>
          <w:p>
            <w:pPr>
              <w:pStyle w:val="894"/>
              <w:rPr>
                <w:rFonts w:ascii="宋体" w:hAnsi="宋体" w:cs="宋体"/>
                <w:color w:val="000000"/>
                <w:sz w:val="24"/>
                <w:highlight w:val="none"/>
              </w:rPr>
            </w:pPr>
            <w:r>
              <w:rPr>
                <w:rFonts w:hint="eastAsia" w:ascii="宋体" w:hAnsi="宋体" w:cs="宋体"/>
                <w:color w:val="000000"/>
                <w:sz w:val="24"/>
                <w:highlight w:val="none"/>
              </w:rPr>
              <w:t xml:space="preserve">对本地区新能源运输需求和堵点卡点的基础认识准确详细，得7分； </w:t>
            </w:r>
            <w:r>
              <w:rPr>
                <w:rFonts w:ascii="宋体" w:hAnsi="宋体" w:cs="宋体"/>
                <w:color w:val="000000"/>
                <w:sz w:val="24"/>
                <w:highlight w:val="none"/>
              </w:rPr>
            </w:r>
            <w:r/>
          </w:p>
          <w:p>
            <w:pPr>
              <w:pStyle w:val="894"/>
              <w:rPr>
                <w:rFonts w:ascii="宋体" w:hAnsi="宋体" w:cs="宋体"/>
                <w:color w:val="000000"/>
                <w:sz w:val="24"/>
                <w:highlight w:val="none"/>
              </w:rPr>
            </w:pPr>
            <w:r>
              <w:rPr>
                <w:rFonts w:hint="eastAsia" w:ascii="宋体" w:hAnsi="宋体" w:cs="宋体"/>
                <w:color w:val="000000"/>
                <w:sz w:val="24"/>
                <w:highlight w:val="none"/>
              </w:rPr>
              <w:t xml:space="preserve">对本地区新能源运输需求和堵点卡点的基础认识较准确详细，得5分； </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对本地区新能源运输需求和堵点卡点的基础认识一般，得3分； </w:t>
            </w:r>
            <w:r>
              <w:rPr>
                <w:rFonts w:ascii="宋体" w:hAnsi="宋体" w:cs="宋体"/>
                <w:color w:val="000000"/>
                <w:sz w:val="24"/>
                <w:highlight w:val="none"/>
              </w:rPr>
            </w:r>
            <w:r/>
          </w:p>
          <w:p>
            <w:pPr>
              <w:pStyle w:val="894"/>
              <w:rPr>
                <w:rFonts w:hint="eastAsia" w:ascii="宋体" w:hAnsi="宋体" w:cs="宋体"/>
                <w:color w:val="000000"/>
                <w:sz w:val="24"/>
                <w:highlight w:val="none"/>
              </w:rPr>
            </w:pPr>
            <w:r>
              <w:rPr>
                <w:rFonts w:hint="eastAsia" w:ascii="宋体" w:hAnsi="宋体" w:cs="宋体"/>
                <w:color w:val="000000"/>
                <w:sz w:val="24"/>
                <w:highlight w:val="none"/>
              </w:rPr>
              <w:t xml:space="preserve">其他不得分。</w:t>
            </w:r>
            <w:r>
              <w:rPr>
                <w:rFonts w:hint="eastAsia" w:ascii="宋体" w:hAnsi="宋体" w:cs="宋体"/>
                <w:color w:val="000000"/>
                <w:sz w:val="24"/>
                <w:highlight w:val="none"/>
              </w:rPr>
            </w:r>
            <w:r/>
          </w:p>
        </w:tc>
      </w:tr>
      <w:tr>
        <w:trPr/>
        <w:tc>
          <w:tcPr>
            <w:tcW w:w="762"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2.2</w:t>
            </w:r>
            <w:r>
              <w:rPr>
                <w:rFonts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研究思路与技术路线</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5830" w:type="dxa"/>
            <w:vAlign w:val="center"/>
            <w:textDirection w:val="lrTb"/>
            <w:noWrap w:val="false"/>
          </w:tcPr>
          <w:p>
            <w:pPr>
              <w:pStyle w:val="894"/>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针对本项目需求提供研究的总体思路、研究方法及技术路线等方面进行综合评审：</w:t>
            </w:r>
            <w:r>
              <w:rPr>
                <w:rFonts w:hint="eastAsia" w:ascii="宋体" w:hAnsi="宋体" w:cs="宋体"/>
                <w:b/>
                <w:bCs/>
                <w:color w:val="000000"/>
                <w:sz w:val="24"/>
                <w:highlight w:val="none"/>
              </w:rPr>
            </w:r>
            <w:r/>
          </w:p>
          <w:p>
            <w:pPr>
              <w:pStyle w:val="894"/>
              <w:widowControl/>
              <w:rPr>
                <w:rFonts w:hint="eastAsia" w:ascii="宋体" w:hAnsi="宋体" w:cs="宋体"/>
                <w:color w:val="000000"/>
                <w:sz w:val="24"/>
                <w:highlight w:val="none"/>
              </w:rPr>
            </w:pPr>
            <w:r>
              <w:rPr>
                <w:rFonts w:hint="eastAsia" w:ascii="宋体" w:hAnsi="宋体" w:cs="宋体"/>
                <w:color w:val="000000"/>
                <w:sz w:val="24"/>
                <w:highlight w:val="none"/>
              </w:rPr>
              <w:t xml:space="preserve">总体研究思路清晰、逻辑严密、富有创新性，技术路线图设计精良，层次分明，逻辑递进关系清晰，完全覆盖从研究到成果产出的全过程，得12分：</w:t>
            </w:r>
            <w:r>
              <w:rPr>
                <w:rFonts w:hint="eastAsia" w:ascii="宋体" w:hAnsi="宋体" w:cs="宋体"/>
                <w:color w:val="000000"/>
                <w:sz w:val="24"/>
                <w:highlight w:val="none"/>
              </w:rPr>
            </w:r>
            <w:r/>
          </w:p>
          <w:p>
            <w:pPr>
              <w:pStyle w:val="894"/>
              <w:widowControl/>
              <w:rPr>
                <w:rFonts w:hint="eastAsia" w:ascii="宋体" w:hAnsi="宋体" w:cs="宋体"/>
                <w:color w:val="000000"/>
                <w:sz w:val="24"/>
                <w:highlight w:val="none"/>
              </w:rPr>
            </w:pPr>
            <w:r>
              <w:rPr>
                <w:rFonts w:hint="eastAsia" w:ascii="宋体" w:hAnsi="宋体" w:cs="宋体"/>
                <w:color w:val="000000"/>
                <w:sz w:val="24"/>
                <w:highlight w:val="none"/>
              </w:rPr>
              <w:t xml:space="preserve">总体研究思路清晰，逻辑关系基本成立。能够描述出解决问题的基本路径，但创新性不足或逻辑严密性略有欠缺，有清晰的技术路线图或文字描述，主要研究步骤完整，逻辑关系基本清楚，得9分；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有大致的研究方向，但思路不够清晰，逻辑链条存在不连贯或跳跃之处，创新性不明显，技术路线描述简单，仅为研究步骤的线性罗列，缺乏层次和逻辑关联，存在步骤缺失或跳跃，得6分；</w:t>
            </w:r>
            <w:r>
              <w:rPr>
                <w:rFonts w:hint="eastAsia" w:ascii="宋体" w:hAnsi="宋体" w:cs="宋体"/>
                <w:color w:val="000000"/>
                <w:sz w:val="24"/>
                <w:highlight w:val="none"/>
              </w:rPr>
            </w:r>
            <w:r/>
          </w:p>
          <w:p>
            <w:pPr>
              <w:pStyle w:val="906"/>
              <w:rPr>
                <w:rFonts w:hint="eastAsia" w:ascii="宋体" w:hAnsi="宋体" w:cs="宋体"/>
                <w:color w:val="000000"/>
                <w:highlight w:val="none"/>
              </w:rPr>
            </w:pPr>
            <w:r>
              <w:rPr>
                <w:rFonts w:hint="eastAsia" w:ascii="宋体" w:hAnsi="宋体" w:cs="宋体"/>
                <w:color w:val="000000"/>
                <w:highlight w:val="none"/>
              </w:rPr>
              <w:t xml:space="preserve">研究问题模糊不清，或没有实际价值，背景阐述不足，供的路线混乱、不完整，无法指导研究工作，得3分；</w:t>
            </w:r>
            <w:r>
              <w:rPr>
                <w:rFonts w:hint="eastAsia" w:ascii="宋体" w:hAnsi="宋体" w:cs="宋体"/>
                <w:color w:val="000000"/>
                <w:highlight w:val="none"/>
              </w:rPr>
            </w:r>
            <w:r/>
          </w:p>
          <w:p>
            <w:pPr>
              <w:pStyle w:val="894"/>
              <w:widowControl/>
              <w:rPr>
                <w:rFonts w:hint="eastAsia" w:ascii="宋体" w:hAnsi="宋体" w:cs="宋体"/>
                <w:b/>
                <w:color w:val="000000"/>
                <w:sz w:val="24"/>
                <w:highlight w:val="none"/>
              </w:rPr>
            </w:pPr>
            <w:r>
              <w:rPr>
                <w:rFonts w:hint="eastAsia" w:ascii="宋体" w:hAnsi="宋体" w:cs="宋体"/>
                <w:color w:val="000000"/>
                <w:sz w:val="24"/>
                <w:highlight w:val="none"/>
              </w:rPr>
              <w:t xml:space="preserve">未提供不得分。</w:t>
            </w:r>
            <w:r>
              <w:rPr>
                <w:rFonts w:hint="eastAsia" w:ascii="宋体" w:hAnsi="宋体" w:cs="宋体"/>
                <w:b/>
                <w:color w:val="000000"/>
                <w:sz w:val="24"/>
                <w:highlight w:val="none"/>
              </w:rPr>
            </w:r>
            <w:r/>
          </w:p>
        </w:tc>
      </w:tr>
      <w:tr>
        <w:trPr>
          <w:trHeight w:val="3155"/>
        </w:trPr>
        <w:tc>
          <w:tcPr>
            <w:tcW w:w="762"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2.3</w:t>
            </w:r>
            <w:r>
              <w:rPr>
                <w:rFonts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针对关键性技术问题的认识和对策措施</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5830" w:type="dxa"/>
            <w:vAlign w:val="center"/>
            <w:textDirection w:val="lrTb"/>
            <w:noWrap w:val="false"/>
          </w:tcPr>
          <w:p>
            <w:pPr>
              <w:pStyle w:val="894"/>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针对本项目对关键性技术问题的认识和对策措施等内容进行综合评审：</w:t>
            </w:r>
            <w:r>
              <w:rPr>
                <w:rFonts w:hint="eastAsia" w:ascii="宋体" w:hAnsi="宋体" w:cs="宋体"/>
                <w:b/>
                <w:bCs/>
                <w:color w:val="000000"/>
                <w:sz w:val="24"/>
                <w:highlight w:val="none"/>
              </w:rPr>
            </w:r>
            <w:r/>
          </w:p>
          <w:p>
            <w:pPr>
              <w:pStyle w:val="894"/>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1.关键性技术问题</w:t>
            </w:r>
            <w:r>
              <w:rPr>
                <w:rFonts w:hint="eastAsia" w:ascii="宋体" w:hAnsi="宋体" w:cs="宋体"/>
                <w:b/>
                <w:bCs/>
                <w:color w:val="000000"/>
                <w:sz w:val="24"/>
                <w:highlight w:val="none"/>
              </w:rPr>
            </w:r>
            <w:r/>
          </w:p>
          <w:p>
            <w:pPr>
              <w:pStyle w:val="894"/>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关键性技术问题分析深刻，认识全面，得5分；</w:t>
            </w:r>
            <w:r>
              <w:rPr>
                <w:rFonts w:hint="eastAsia" w:ascii="宋体" w:hAnsi="宋体" w:cs="宋体"/>
                <w:bCs/>
                <w:color w:val="000000"/>
                <w:sz w:val="24"/>
                <w:highlight w:val="none"/>
              </w:rPr>
            </w:r>
            <w:r/>
          </w:p>
          <w:p>
            <w:pPr>
              <w:pStyle w:val="906"/>
              <w:rPr>
                <w:rFonts w:hint="eastAsia" w:ascii="宋体" w:hAnsi="宋体" w:cs="宋体"/>
                <w:color w:val="000000"/>
                <w:highlight w:val="none"/>
              </w:rPr>
            </w:pPr>
            <w:r>
              <w:rPr>
                <w:rFonts w:hint="eastAsia" w:ascii="宋体" w:hAnsi="宋体" w:cs="宋体"/>
                <w:color w:val="000000"/>
                <w:highlight w:val="none"/>
              </w:rPr>
              <w:t xml:space="preserve">能准确识别项目大部分关键性技术问题，初步分析问题产生的直接原因和可能造成的影响，得3分；</w:t>
            </w:r>
            <w:r>
              <w:rPr>
                <w:rFonts w:hint="eastAsia" w:ascii="宋体" w:hAnsi="宋体" w:cs="宋体"/>
                <w:color w:val="000000"/>
                <w:highlight w:val="none"/>
              </w:rPr>
            </w:r>
            <w:r/>
          </w:p>
          <w:p>
            <w:pPr>
              <w:pStyle w:val="894"/>
              <w:rPr>
                <w:rFonts w:hint="eastAsia" w:ascii="宋体" w:hAnsi="宋体" w:cs="宋体"/>
                <w:color w:val="000000"/>
                <w:sz w:val="24"/>
                <w:highlight w:val="none"/>
              </w:rPr>
            </w:pPr>
            <w:r>
              <w:rPr>
                <w:rFonts w:hint="eastAsia" w:ascii="宋体" w:hAnsi="宋体" w:cs="宋体"/>
                <w:color w:val="000000"/>
                <w:sz w:val="24"/>
                <w:highlight w:val="none"/>
              </w:rPr>
              <w:t xml:space="preserve">对问题的理解停留在现象层，未分析深层原因，得1分；</w:t>
            </w:r>
            <w:r>
              <w:rPr>
                <w:rFonts w:hint="eastAsia" w:ascii="宋体" w:hAnsi="宋体" w:cs="宋体"/>
                <w:color w:val="000000"/>
                <w:sz w:val="24"/>
                <w:highlight w:val="none"/>
              </w:rPr>
            </w:r>
            <w:r/>
          </w:p>
          <w:p>
            <w:pPr>
              <w:pStyle w:val="906"/>
              <w:rPr>
                <w:rFonts w:hint="eastAsia" w:ascii="宋体" w:hAnsi="宋体" w:cs="宋体"/>
                <w:color w:val="000000"/>
                <w:highlight w:val="none"/>
              </w:rPr>
            </w:pPr>
            <w:r>
              <w:rPr>
                <w:rFonts w:hint="eastAsia" w:ascii="宋体" w:hAnsi="宋体" w:cs="宋体"/>
                <w:color w:val="000000"/>
                <w:highlight w:val="none"/>
              </w:rPr>
              <w:t xml:space="preserve">未提供不得分。</w:t>
            </w:r>
            <w:r>
              <w:rPr>
                <w:rFonts w:hint="eastAsia" w:ascii="宋体" w:hAnsi="宋体" w:cs="宋体"/>
                <w:color w:val="000000"/>
                <w:highlight w:val="none"/>
              </w:rPr>
            </w:r>
            <w:r/>
          </w:p>
          <w:p>
            <w:pPr>
              <w:pStyle w:val="894"/>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2.对策措施</w:t>
            </w:r>
            <w:r>
              <w:rPr>
                <w:rFonts w:hint="eastAsia" w:ascii="宋体" w:hAnsi="宋体" w:cs="宋体"/>
                <w:b/>
                <w:bCs/>
                <w:color w:val="000000"/>
                <w:sz w:val="24"/>
                <w:highlight w:val="none"/>
              </w:rPr>
            </w:r>
            <w:r/>
          </w:p>
          <w:p>
            <w:pPr>
              <w:pStyle w:val="894"/>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对策措施具有创新性、具体可行，得5分；</w:t>
            </w:r>
            <w:r>
              <w:rPr>
                <w:rFonts w:hint="eastAsia" w:ascii="宋体" w:hAnsi="宋体" w:cs="宋体"/>
                <w:bCs/>
                <w:color w:val="000000"/>
                <w:sz w:val="24"/>
                <w:highlight w:val="none"/>
              </w:rPr>
            </w:r>
            <w:r/>
          </w:p>
          <w:p>
            <w:pPr>
              <w:pStyle w:val="906"/>
              <w:rPr>
                <w:rFonts w:hint="eastAsia" w:ascii="宋体" w:hAnsi="宋体" w:cs="宋体"/>
                <w:color w:val="000000"/>
                <w:highlight w:val="none"/>
              </w:rPr>
            </w:pPr>
            <w:r>
              <w:rPr>
                <w:rFonts w:hint="eastAsia" w:ascii="宋体" w:hAnsi="宋体" w:cs="宋体"/>
                <w:color w:val="000000"/>
                <w:highlight w:val="none"/>
              </w:rPr>
              <w:t xml:space="preserve">对策措施基本合理、可行，得3分；</w:t>
            </w:r>
            <w:r>
              <w:rPr>
                <w:rFonts w:hint="eastAsia" w:ascii="宋体" w:hAnsi="宋体" w:cs="宋体"/>
                <w:color w:val="000000"/>
                <w:highlight w:val="none"/>
              </w:rPr>
            </w:r>
            <w:r/>
          </w:p>
          <w:p>
            <w:pPr>
              <w:pStyle w:val="894"/>
              <w:rPr>
                <w:rFonts w:hint="eastAsia" w:ascii="宋体" w:hAnsi="宋体" w:cs="宋体"/>
                <w:color w:val="000000"/>
                <w:sz w:val="24"/>
                <w:highlight w:val="none"/>
              </w:rPr>
            </w:pPr>
            <w:r>
              <w:rPr>
                <w:rFonts w:hint="eastAsia" w:ascii="宋体" w:hAnsi="宋体" w:cs="宋体"/>
                <w:color w:val="000000"/>
                <w:sz w:val="24"/>
                <w:highlight w:val="none"/>
              </w:rPr>
              <w:t xml:space="preserve">对策措施较笼统，与问题关联性不高，得1分； </w:t>
            </w:r>
            <w:r>
              <w:rPr>
                <w:rFonts w:hint="eastAsia" w:ascii="宋体" w:hAnsi="宋体" w:cs="宋体"/>
                <w:color w:val="000000"/>
                <w:sz w:val="24"/>
                <w:highlight w:val="none"/>
              </w:rPr>
            </w:r>
            <w:r/>
          </w:p>
          <w:p>
            <w:pPr>
              <w:pStyle w:val="906"/>
              <w:rPr>
                <w:color w:val="000000"/>
                <w:highlight w:val="none"/>
              </w:rPr>
            </w:pPr>
            <w:r>
              <w:rPr>
                <w:rFonts w:hint="eastAsia" w:ascii="宋体" w:hAnsi="宋体" w:cs="宋体"/>
                <w:color w:val="000000"/>
                <w:highlight w:val="none"/>
              </w:rPr>
              <w:t xml:space="preserve">未提供不得分。</w:t>
            </w:r>
            <w:r>
              <w:rPr>
                <w:color w:val="000000"/>
                <w:highlight w:val="none"/>
              </w:rPr>
            </w:r>
            <w:r/>
          </w:p>
        </w:tc>
      </w:tr>
      <w:tr>
        <w:trPr>
          <w:trHeight w:val="2265"/>
        </w:trPr>
        <w:tc>
          <w:tcPr>
            <w:tcW w:w="762"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工作组织、进度计划</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5830" w:type="dxa"/>
            <w:vAlign w:val="center"/>
            <w:textDirection w:val="lrTb"/>
            <w:noWrap w:val="false"/>
          </w:tcPr>
          <w:p>
            <w:pPr>
              <w:pStyle w:val="906"/>
              <w:rPr>
                <w:rFonts w:hint="eastAsia" w:ascii="宋体" w:hAnsi="宋体" w:cs="宋体"/>
                <w:b/>
                <w:bCs/>
                <w:color w:val="000000"/>
                <w:highlight w:val="none"/>
              </w:rPr>
            </w:pPr>
            <w:r>
              <w:rPr>
                <w:rFonts w:hint="eastAsia" w:ascii="宋体" w:hAnsi="宋体" w:cs="宋体"/>
                <w:b/>
                <w:bCs/>
                <w:color w:val="000000"/>
                <w:highlight w:val="none"/>
              </w:rPr>
              <w:t xml:space="preserve">根据</w:t>
            </w:r>
            <w:r>
              <w:rPr>
                <w:rFonts w:hint="eastAsia" w:ascii="宋体" w:hAnsi="宋体" w:cs="宋体"/>
                <w:b/>
                <w:bCs/>
                <w:color w:val="000000"/>
                <w:highlight w:val="none"/>
                <w:lang w:val="en-US" w:eastAsia="zh-CN"/>
              </w:rPr>
              <w:t xml:space="preserve">投标人</w:t>
            </w:r>
            <w:r>
              <w:rPr>
                <w:rFonts w:hint="eastAsia" w:ascii="宋体" w:hAnsi="宋体" w:cs="宋体"/>
                <w:b/>
                <w:bCs/>
                <w:color w:val="000000"/>
                <w:highlight w:val="none"/>
              </w:rPr>
              <w:t xml:space="preserve">针对本项目需求提供的工作组织、进度计划等内容进行综合评审：</w:t>
            </w:r>
            <w:r>
              <w:rPr>
                <w:rFonts w:hint="eastAsia" w:ascii="宋体" w:hAnsi="宋体" w:cs="宋体"/>
                <w:b/>
                <w:bCs/>
                <w:color w:val="000000"/>
                <w:highlight w:val="none"/>
              </w:rPr>
            </w:r>
            <w:r/>
          </w:p>
          <w:p>
            <w:pPr>
              <w:pStyle w:val="894"/>
              <w:rPr>
                <w:rFonts w:hint="eastAsia" w:ascii="宋体" w:hAnsi="宋体" w:cs="宋体"/>
                <w:color w:val="000000"/>
                <w:sz w:val="24"/>
                <w:highlight w:val="none"/>
              </w:rPr>
            </w:pPr>
            <w:r>
              <w:rPr>
                <w:rFonts w:hint="eastAsia" w:ascii="宋体" w:hAnsi="宋体" w:cs="宋体"/>
                <w:color w:val="000000"/>
                <w:sz w:val="24"/>
                <w:highlight w:val="none"/>
              </w:rPr>
              <w:t xml:space="preserve">工作组织架构完整、职责明确，流程清晰，进度计划安排合理，实施顺畅，得5分；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工作组织架构清晰，但职责不明确，进度计划基本可行，得3分；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工作组织架构不完整，工作流程不明确，进度计划方案一般，</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1分；</w:t>
            </w:r>
            <w:r>
              <w:rPr>
                <w:rFonts w:hint="eastAsia" w:ascii="宋体" w:hAnsi="宋体" w:cs="宋体"/>
                <w:color w:val="000000"/>
                <w:sz w:val="24"/>
                <w:highlight w:val="none"/>
              </w:rPr>
            </w:r>
            <w:r/>
          </w:p>
          <w:p>
            <w:pPr>
              <w:pStyle w:val="906"/>
              <w:rPr>
                <w:color w:val="000000"/>
                <w:highlight w:val="none"/>
              </w:rPr>
            </w:pPr>
            <w:r>
              <w:rPr>
                <w:rFonts w:hint="eastAsia" w:ascii="宋体" w:hAnsi="宋体" w:cs="宋体"/>
                <w:color w:val="000000"/>
                <w:highlight w:val="none"/>
              </w:rPr>
              <w:t xml:space="preserve">未提供不得分。</w:t>
            </w:r>
            <w:r>
              <w:rPr>
                <w:color w:val="000000"/>
                <w:highlight w:val="none"/>
              </w:rPr>
            </w:r>
            <w:r/>
          </w:p>
        </w:tc>
      </w:tr>
      <w:tr>
        <w:trPr/>
        <w:tc>
          <w:tcPr>
            <w:tcW w:w="762"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color w:val="000000"/>
                <w:sz w:val="24"/>
                <w:highlight w:val="none"/>
              </w:rPr>
            </w:r>
            <w:r/>
          </w:p>
        </w:tc>
        <w:tc>
          <w:tcPr>
            <w:tcW w:w="1323" w:type="dxa"/>
            <w:vAlign w:val="center"/>
            <w:textDirection w:val="lrTb"/>
            <w:noWrap w:val="false"/>
          </w:tcPr>
          <w:p>
            <w:pPr>
              <w:pStyle w:val="894"/>
              <w:ind w:firstLine="28"/>
              <w:jc w:val="center"/>
              <w:spacing w:line="3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后续服务安排与质量保证措施</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5830" w:type="dxa"/>
            <w:vAlign w:val="center"/>
            <w:textDirection w:val="lrTb"/>
            <w:noWrap w:val="false"/>
          </w:tcPr>
          <w:p>
            <w:pPr>
              <w:pStyle w:val="11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针对</w:t>
            </w:r>
            <w:r>
              <w:rPr>
                <w:rFonts w:hint="eastAsia" w:ascii="宋体" w:hAnsi="宋体" w:cs="宋体"/>
                <w:b/>
                <w:bCs/>
                <w:color w:val="000000"/>
                <w:sz w:val="24"/>
                <w:szCs w:val="24"/>
                <w:highlight w:val="none"/>
              </w:rPr>
              <w:t xml:space="preserve">本项目需求提供的后续服务安排与质量保证措施方案进行综合评审：</w:t>
            </w:r>
            <w:r>
              <w:rPr>
                <w:rFonts w:hint="eastAsia" w:ascii="宋体" w:hAnsi="宋体" w:cs="宋体"/>
                <w:b/>
                <w:bCs/>
                <w:color w:val="000000"/>
                <w:sz w:val="24"/>
                <w:szCs w:val="24"/>
                <w:highlight w:val="none"/>
              </w:rPr>
            </w:r>
            <w:r/>
          </w:p>
          <w:p>
            <w:pPr>
              <w:pStyle w:val="1162"/>
              <w:rPr>
                <w:rFonts w:ascii="宋体" w:hAnsi="宋体" w:cs="宋体"/>
                <w:color w:val="000000"/>
                <w:sz w:val="24"/>
                <w:szCs w:val="24"/>
                <w:highlight w:val="none"/>
              </w:rPr>
            </w:pPr>
            <w:r>
              <w:rPr>
                <w:rFonts w:hint="eastAsia" w:ascii="宋体" w:hAnsi="宋体" w:cs="宋体"/>
                <w:color w:val="000000"/>
                <w:sz w:val="24"/>
                <w:szCs w:val="24"/>
                <w:highlight w:val="none"/>
              </w:rPr>
              <w:t xml:space="preserve">后续服务安排合理可行，质量管理组织机构健全、质量保证措施得当、质量管理关键点分析及应对合理的，得5分；</w:t>
            </w:r>
            <w:r>
              <w:rPr>
                <w:rFonts w:ascii="宋体" w:hAnsi="宋体" w:cs="宋体"/>
                <w:color w:val="000000"/>
                <w:sz w:val="24"/>
                <w:szCs w:val="24"/>
                <w:highlight w:val="none"/>
              </w:rPr>
            </w:r>
            <w:r/>
          </w:p>
          <w:p>
            <w:pPr>
              <w:pStyle w:val="116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后续服务安排基本合理，可行性一般，质量管理组织机构较简单、质量保证措施基本得当、质量管理关键点分析及应对基本合理的，得3分；</w:t>
            </w:r>
            <w:r>
              <w:rPr>
                <w:rFonts w:hint="eastAsia" w:ascii="宋体" w:hAnsi="宋体" w:cs="宋体"/>
                <w:color w:val="000000"/>
                <w:sz w:val="24"/>
                <w:szCs w:val="24"/>
                <w:highlight w:val="none"/>
              </w:rPr>
            </w:r>
            <w:r/>
          </w:p>
          <w:p>
            <w:pPr>
              <w:pStyle w:val="1162"/>
              <w:rPr>
                <w:rFonts w:ascii="宋体" w:hAnsi="宋体" w:cs="宋体"/>
                <w:color w:val="000000"/>
                <w:sz w:val="24"/>
                <w:szCs w:val="24"/>
                <w:highlight w:val="none"/>
              </w:rPr>
            </w:pPr>
            <w:r>
              <w:rPr>
                <w:rFonts w:hint="eastAsia" w:ascii="宋体" w:hAnsi="宋体" w:cs="宋体"/>
                <w:color w:val="000000"/>
                <w:sz w:val="24"/>
                <w:szCs w:val="24"/>
                <w:highlight w:val="none"/>
              </w:rPr>
              <w:t xml:space="preserve">后续服务安排、质量保证措施大部分能满足本项目需求的，得1分；</w:t>
            </w:r>
            <w:r>
              <w:rPr>
                <w:rFonts w:ascii="宋体" w:hAnsi="宋体" w:cs="宋体"/>
                <w:color w:val="000000"/>
                <w:sz w:val="24"/>
                <w:szCs w:val="24"/>
                <w:highlight w:val="none"/>
              </w:rPr>
            </w:r>
            <w:r/>
          </w:p>
          <w:p>
            <w:pPr>
              <w:pStyle w:val="1162"/>
              <w:rPr>
                <w:rFonts w:hint="eastAsia" w:ascii="宋体" w:hAnsi="宋体" w:cs="宋体"/>
                <w:color w:val="000000"/>
                <w:sz w:val="24"/>
                <w:highlight w:val="none"/>
              </w:rPr>
            </w:pPr>
            <w:r>
              <w:rPr>
                <w:rFonts w:hint="eastAsia" w:ascii="宋体" w:hAnsi="宋体" w:cs="宋体"/>
                <w:color w:val="000000"/>
                <w:sz w:val="24"/>
                <w:szCs w:val="24"/>
                <w:highlight w:val="none"/>
              </w:rPr>
              <w:t xml:space="preserve">未提供不得分。</w:t>
            </w:r>
            <w:r>
              <w:rPr>
                <w:rFonts w:hint="eastAsia" w:ascii="宋体" w:hAnsi="宋体" w:cs="宋体"/>
                <w:color w:val="000000"/>
                <w:sz w:val="24"/>
                <w:highlight w:val="none"/>
              </w:rPr>
            </w:r>
            <w:r/>
          </w:p>
        </w:tc>
      </w:tr>
      <w:tr>
        <w:trPr>
          <w:trHeight w:val="527"/>
        </w:trPr>
        <w:tc>
          <w:tcPr>
            <w:tcW w:w="762" w:type="dxa"/>
            <w:vAlign w:val="center"/>
            <w:textDirection w:val="lrTb"/>
            <w:noWrap w:val="false"/>
          </w:tcPr>
          <w:p>
            <w:pPr>
              <w:pStyle w:val="894"/>
              <w:ind w:firstLine="28"/>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hint="eastAsia" w:ascii="宋体" w:hAnsi="宋体" w:cs="宋体"/>
                <w:b/>
                <w:bCs/>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44分</w:t>
            </w:r>
            <w:r>
              <w:rPr>
                <w:rFonts w:hint="eastAsia" w:ascii="宋体" w:hAnsi="宋体" w:cs="宋体"/>
                <w:b/>
                <w:bCs/>
                <w:color w:val="000000"/>
                <w:sz w:val="24"/>
                <w:highlight w:val="none"/>
              </w:rPr>
            </w:r>
            <w:r/>
          </w:p>
        </w:tc>
        <w:tc>
          <w:tcPr>
            <w:tcW w:w="5830" w:type="dxa"/>
            <w:vAlign w:val="center"/>
            <w:textDirection w:val="lrTb"/>
            <w:noWrap w:val="false"/>
          </w:tcPr>
          <w:p>
            <w:pPr>
              <w:pStyle w:val="894"/>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527"/>
        </w:trPr>
        <w:tc>
          <w:tcPr>
            <w:tcW w:w="762"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企业业绩</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23</w:t>
            </w:r>
            <w:r>
              <w:rPr>
                <w:rFonts w:ascii="宋体" w:hAnsi="宋体" w:cs="宋体"/>
                <w:color w:val="000000"/>
                <w:sz w:val="24"/>
                <w:highlight w:val="none"/>
              </w:rPr>
            </w:r>
            <w:r/>
          </w:p>
        </w:tc>
        <w:tc>
          <w:tcPr>
            <w:tcW w:w="5830" w:type="dxa"/>
            <w:vAlign w:val="center"/>
            <w:textDirection w:val="lrTb"/>
            <w:noWrap w:val="false"/>
          </w:tcPr>
          <w:p>
            <w:pPr>
              <w:pStyle w:val="894"/>
              <w:rPr>
                <w:rFonts w:hint="eastAsia" w:ascii="宋体" w:hAnsi="宋体" w:cs="宋体"/>
                <w:b/>
                <w:bCs/>
                <w:color w:val="000000"/>
                <w:sz w:val="24"/>
                <w:highlight w:val="none"/>
              </w:rPr>
            </w:pPr>
            <w:r>
              <w:rPr>
                <w:rFonts w:hint="eastAsia" w:ascii="宋体" w:hAnsi="宋体" w:cs="宋体"/>
                <w:color w:val="000000"/>
                <w:sz w:val="24"/>
                <w:highlight w:val="none"/>
              </w:rPr>
              <w:t xml:space="preserve">1.自2022年1月1日至本项目</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公告发布之日止</w:t>
            </w:r>
            <w:r>
              <w:rPr>
                <w:rFonts w:hint="eastAsia" w:ascii="宋体" w:hAnsi="宋体" w:cs="宋体"/>
                <w:b/>
                <w:bCs/>
                <w:color w:val="000000"/>
                <w:sz w:val="24"/>
                <w:highlight w:val="none"/>
              </w:rPr>
              <w:t xml:space="preserve">（时间以合同签订日期为准）</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承担过省级及以上运输服务规划类项目的，有一个得2分</w:t>
            </w:r>
            <w:r>
              <w:rPr>
                <w:rFonts w:hint="eastAsia" w:ascii="宋体" w:hAnsi="宋体" w:cs="宋体"/>
                <w:b/>
                <w:bCs/>
                <w:color w:val="000000"/>
                <w:sz w:val="24"/>
                <w:highlight w:val="none"/>
              </w:rPr>
              <w:t xml:space="preserve">，最高得6分；</w:t>
            </w:r>
            <w:r>
              <w:rPr>
                <w:rFonts w:hint="eastAsia" w:ascii="宋体" w:hAnsi="宋体" w:cs="宋体"/>
                <w:b/>
                <w:bCs/>
                <w:color w:val="000000"/>
                <w:sz w:val="24"/>
                <w:highlight w:val="none"/>
              </w:rPr>
            </w:r>
            <w:r/>
          </w:p>
          <w:p>
            <w:pPr>
              <w:pStyle w:val="894"/>
              <w:rPr>
                <w:rFonts w:hint="eastAsia" w:ascii="宋体" w:hAnsi="宋体" w:cs="宋体"/>
                <w:b/>
                <w:bCs/>
                <w:color w:val="000000"/>
                <w:sz w:val="24"/>
                <w:highlight w:val="none"/>
              </w:rPr>
            </w:pPr>
            <w:r>
              <w:rPr>
                <w:rFonts w:hint="eastAsia" w:ascii="宋体" w:hAnsi="宋体" w:cs="宋体"/>
                <w:color w:val="000000"/>
                <w:sz w:val="24"/>
                <w:highlight w:val="none"/>
              </w:rPr>
              <w:t xml:space="preserve">2.自2022年1月1日至本项目</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公告发布之日止</w:t>
            </w:r>
            <w:r>
              <w:rPr>
                <w:rFonts w:hint="eastAsia" w:ascii="宋体" w:hAnsi="宋体" w:cs="宋体"/>
                <w:b/>
                <w:bCs/>
                <w:color w:val="000000"/>
                <w:sz w:val="24"/>
                <w:highlight w:val="none"/>
              </w:rPr>
              <w:t xml:space="preserve">（时间以合同签订日期为准）</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承担过交通强国建设创建、验收、监测</w:t>
            </w:r>
            <w:r>
              <w:rPr>
                <w:rFonts w:hint="eastAsia" w:ascii="宋体" w:hAnsi="宋体" w:cs="宋体"/>
                <w:color w:val="000000"/>
                <w:sz w:val="24"/>
                <w:highlight w:val="none"/>
                <w:lang w:eastAsia="zh-CN"/>
              </w:rPr>
              <w:t xml:space="preserve">或</w:t>
            </w:r>
            <w:r>
              <w:rPr>
                <w:rFonts w:hint="eastAsia" w:ascii="宋体" w:hAnsi="宋体" w:cs="宋体"/>
                <w:color w:val="000000"/>
                <w:sz w:val="24"/>
                <w:highlight w:val="none"/>
              </w:rPr>
              <w:t xml:space="preserve">评估类项目的，有一个得3分，</w:t>
            </w:r>
            <w:r>
              <w:rPr>
                <w:rFonts w:hint="eastAsia" w:ascii="宋体" w:hAnsi="宋体" w:cs="宋体"/>
                <w:b/>
                <w:bCs/>
                <w:color w:val="000000"/>
                <w:sz w:val="24"/>
                <w:highlight w:val="none"/>
              </w:rPr>
              <w:t xml:space="preserve">最高得12分； </w:t>
            </w:r>
            <w:r>
              <w:rPr>
                <w:rFonts w:hint="eastAsia" w:ascii="宋体" w:hAnsi="宋体" w:cs="宋体"/>
                <w:b/>
                <w:bCs/>
                <w:color w:val="000000"/>
                <w:sz w:val="24"/>
                <w:highlight w:val="none"/>
              </w:rPr>
            </w:r>
            <w:r/>
          </w:p>
          <w:p>
            <w:pPr>
              <w:pStyle w:val="906"/>
              <w:rPr>
                <w:rFonts w:ascii="宋体" w:hAnsi="宋体" w:cs="宋体"/>
                <w:b/>
                <w:bCs/>
                <w:color w:val="000000"/>
                <w:highlight w:val="none"/>
              </w:rPr>
            </w:pPr>
            <w:r>
              <w:rPr>
                <w:rFonts w:hint="eastAsia" w:ascii="宋体" w:hAnsi="宋体" w:cs="宋体"/>
                <w:b/>
                <w:bCs/>
                <w:color w:val="000000"/>
                <w:highlight w:val="none"/>
              </w:rPr>
              <w:t xml:space="preserve">3.</w:t>
            </w:r>
            <w:r>
              <w:rPr>
                <w:rFonts w:hint="eastAsia" w:ascii="宋体" w:hAnsi="宋体" w:cs="宋体"/>
                <w:color w:val="000000"/>
                <w:highlight w:val="none"/>
              </w:rPr>
              <w:t xml:space="preserve">自2022年1月1日至本项目</w:t>
            </w:r>
            <w:r>
              <w:rPr>
                <w:rFonts w:hint="eastAsia" w:ascii="宋体" w:hAnsi="宋体" w:cs="宋体"/>
                <w:color w:val="000000"/>
                <w:sz w:val="24"/>
                <w:highlight w:val="none"/>
                <w:lang w:val="en-US" w:eastAsia="zh-CN"/>
              </w:rPr>
              <w:t xml:space="preserve">招标</w:t>
            </w:r>
            <w:r>
              <w:rPr>
                <w:rFonts w:hint="eastAsia" w:ascii="宋体" w:hAnsi="宋体" w:cs="宋体"/>
                <w:color w:val="000000"/>
                <w:highlight w:val="none"/>
              </w:rPr>
              <w:t xml:space="preserve">公告发布之日止</w:t>
            </w:r>
            <w:r>
              <w:rPr>
                <w:rFonts w:hint="eastAsia" w:ascii="宋体" w:hAnsi="宋体" w:cs="宋体"/>
                <w:b/>
                <w:bCs/>
                <w:color w:val="000000"/>
                <w:highlight w:val="none"/>
              </w:rPr>
              <w:t xml:space="preserve">（时间以合同签订日期为准）</w:t>
            </w:r>
            <w:r>
              <w:rPr>
                <w:rFonts w:hint="eastAsia" w:ascii="宋体" w:hAnsi="宋体" w:cs="宋体"/>
                <w:color w:val="000000"/>
                <w:highlight w:val="none"/>
              </w:rPr>
              <w:t xml:space="preserve">，</w:t>
            </w:r>
            <w:r>
              <w:rPr>
                <w:rFonts w:hint="eastAsia" w:ascii="宋体" w:hAnsi="宋体" w:cs="宋体"/>
                <w:color w:val="000000"/>
                <w:sz w:val="24"/>
                <w:highlight w:val="none"/>
                <w:lang w:val="en-US" w:eastAsia="zh-CN"/>
              </w:rPr>
              <w:t xml:space="preserve">投标人</w:t>
            </w:r>
            <w:r>
              <w:rPr>
                <w:rFonts w:hint="eastAsia" w:ascii="宋体" w:hAnsi="宋体" w:cs="宋体"/>
                <w:color w:val="000000"/>
                <w:highlight w:val="none"/>
              </w:rPr>
              <w:t xml:space="preserve">承担过危险货物道路运输相关咨询规划服务的，有一个得5分，</w:t>
            </w:r>
            <w:r>
              <w:rPr>
                <w:rFonts w:hint="eastAsia" w:ascii="宋体" w:hAnsi="宋体" w:cs="宋体"/>
                <w:b/>
                <w:bCs/>
                <w:color w:val="000000"/>
                <w:highlight w:val="none"/>
              </w:rPr>
              <w:t xml:space="preserve">最高得5分。</w:t>
            </w:r>
            <w:r>
              <w:rPr>
                <w:rFonts w:ascii="宋体" w:hAnsi="宋体" w:cs="宋体"/>
                <w:b/>
                <w:bCs/>
                <w:color w:val="000000"/>
                <w:highlight w:val="none"/>
              </w:rPr>
            </w:r>
            <w:r/>
          </w:p>
          <w:p>
            <w:pPr>
              <w:pStyle w:val="894"/>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highlight w:val="none"/>
              </w:rPr>
            </w:r>
            <w:r/>
          </w:p>
          <w:p>
            <w:pPr>
              <w:pStyle w:val="894"/>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文件中提供完整有效的合同扫描件或复印件并加盖</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公章，未提供不得分。</w:t>
            </w:r>
            <w:r>
              <w:rPr>
                <w:rFonts w:hint="eastAsia" w:ascii="宋体" w:hAnsi="宋体" w:cs="宋体"/>
                <w:b/>
                <w:bCs/>
                <w:color w:val="000000"/>
                <w:sz w:val="24"/>
                <w:highlight w:val="none"/>
              </w:rPr>
            </w:r>
            <w:r/>
          </w:p>
          <w:p>
            <w:pPr>
              <w:pStyle w:val="939"/>
              <w:ind w:firstLine="0"/>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2.若合同中无法反映服务内容的，需提供经委托单位盖章的证明材料或其他有效证明。</w:t>
            </w:r>
            <w:r>
              <w:rPr>
                <w:rFonts w:hint="eastAsia" w:ascii="宋体" w:hAnsi="宋体" w:eastAsia="宋体" w:cs="宋体"/>
                <w:b/>
                <w:bCs/>
                <w:color w:val="000000"/>
                <w:highlight w:val="none"/>
              </w:rPr>
            </w:r>
            <w:r/>
          </w:p>
          <w:p>
            <w:pPr>
              <w:pStyle w:val="894"/>
              <w:rPr>
                <w:rFonts w:hint="eastAsia" w:ascii="宋体" w:hAnsi="宋体" w:cs="宋体"/>
                <w:color w:val="000000"/>
                <w:sz w:val="24"/>
                <w:highlight w:val="none"/>
              </w:rPr>
            </w:pPr>
            <w:r>
              <w:rPr>
                <w:rFonts w:hint="eastAsia" w:ascii="宋体" w:hAnsi="宋体" w:cs="宋体"/>
                <w:b/>
                <w:bCs/>
                <w:color w:val="000000"/>
                <w:sz w:val="24"/>
                <w:highlight w:val="none"/>
              </w:rPr>
              <w:t xml:space="preserve">未提供或提供内容不全的不得分。</w:t>
            </w:r>
            <w:r>
              <w:rPr>
                <w:rFonts w:hint="eastAsia" w:ascii="宋体" w:hAnsi="宋体" w:cs="宋体"/>
                <w:color w:val="000000"/>
                <w:sz w:val="24"/>
                <w:highlight w:val="none"/>
              </w:rPr>
            </w:r>
            <w:r/>
          </w:p>
        </w:tc>
      </w:tr>
      <w:tr>
        <w:trPr>
          <w:trHeight w:val="527"/>
        </w:trPr>
        <w:tc>
          <w:tcPr>
            <w:tcW w:w="762"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3.2</w:t>
            </w:r>
            <w:r>
              <w:rPr>
                <w:rFonts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color w:val="000000"/>
                <w:sz w:val="23"/>
                <w:szCs w:val="23"/>
                <w:highlight w:val="none"/>
              </w:rPr>
              <w:t xml:space="preserve">体系认证</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5830" w:type="dxa"/>
            <w:vAlign w:val="center"/>
            <w:textDirection w:val="lrTb"/>
            <w:noWrap w:val="false"/>
          </w:tcPr>
          <w:p>
            <w:pPr>
              <w:pStyle w:val="894"/>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提供有效期内的质量管理体系认证、环境管理体系认证、职业健康安全管理体系认证，每提供一个有效的认证证书，得2分，最高得6分。</w:t>
            </w:r>
            <w:r>
              <w:rPr>
                <w:rFonts w:hint="eastAsia" w:ascii="宋体" w:hAnsi="宋体" w:cs="宋体"/>
                <w:color w:val="000000"/>
                <w:sz w:val="24"/>
                <w:highlight w:val="none"/>
              </w:rPr>
            </w:r>
            <w:r/>
          </w:p>
          <w:p>
            <w:pPr>
              <w:pStyle w:val="894"/>
              <w:rPr>
                <w:rFonts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文件中提供上述相关有效认证证书原件扫描件或复印件，同时提供在认监委网站查询状态为“有效”的截图并加盖</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公章，未提供不得分。</w:t>
            </w:r>
            <w:r>
              <w:rPr>
                <w:rFonts w:ascii="宋体" w:hAnsi="宋体" w:cs="宋体"/>
                <w:color w:val="000000"/>
                <w:sz w:val="24"/>
                <w:highlight w:val="none"/>
              </w:rPr>
            </w:r>
            <w:r/>
          </w:p>
        </w:tc>
      </w:tr>
      <w:tr>
        <w:trPr>
          <w:trHeight w:val="527"/>
        </w:trPr>
        <w:tc>
          <w:tcPr>
            <w:tcW w:w="762" w:type="dxa"/>
            <w:vAlign w:val="center"/>
            <w:textDirection w:val="lrTb"/>
            <w:noWrap w:val="false"/>
          </w:tcPr>
          <w:p>
            <w:pPr>
              <w:pStyle w:val="894"/>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3.3</w:t>
            </w:r>
            <w:r>
              <w:rPr>
                <w:rFonts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color w:val="000000"/>
                <w:sz w:val="24"/>
                <w:highlight w:val="none"/>
              </w:rPr>
            </w:pPr>
            <w:r>
              <w:rPr>
                <w:rFonts w:hint="eastAsia"/>
                <w:color w:val="000000"/>
                <w:sz w:val="24"/>
                <w:highlight w:val="none"/>
              </w:rPr>
              <w:t xml:space="preserve">拟派项目负责人</w:t>
            </w:r>
            <w:r>
              <w:rPr>
                <w:rFonts w:hint="eastAsia"/>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5830" w:type="dxa"/>
            <w:vAlign w:val="center"/>
            <w:textDirection w:val="lrTb"/>
            <w:noWrap w:val="false"/>
          </w:tcPr>
          <w:p>
            <w:pPr>
              <w:pStyle w:val="894"/>
              <w:rPr>
                <w:rFonts w:hint="eastAsia" w:ascii="宋体" w:hAnsi="宋体" w:cs="宋体"/>
                <w:b/>
                <w:bCs/>
                <w:color w:val="000000"/>
                <w:sz w:val="24"/>
                <w:highlight w:val="none"/>
              </w:rPr>
            </w:pPr>
            <w:r>
              <w:rPr>
                <w:rFonts w:hint="eastAsia" w:ascii="宋体" w:hAnsi="宋体" w:cs="宋体"/>
                <w:b/>
                <w:bCs/>
                <w:color w:val="000000"/>
                <w:sz w:val="24"/>
                <w:highlight w:val="none"/>
              </w:rPr>
              <w:t xml:space="preserve">拟派项目负责人：</w:t>
            </w:r>
            <w:r>
              <w:rPr>
                <w:rFonts w:hint="eastAsia" w:ascii="宋体" w:hAnsi="宋体" w:cs="宋体"/>
                <w:b/>
                <w:bCs/>
                <w:color w:val="000000"/>
                <w:sz w:val="24"/>
                <w:highlight w:val="none"/>
              </w:rPr>
            </w:r>
            <w:r/>
          </w:p>
          <w:p>
            <w:pPr>
              <w:pStyle w:val="894"/>
              <w:rPr>
                <w:rFonts w:hint="eastAsia" w:ascii="宋体" w:hAnsi="宋体" w:cs="宋体"/>
                <w:color w:val="000000"/>
                <w:sz w:val="24"/>
                <w:highlight w:val="none"/>
              </w:rPr>
            </w:pPr>
            <w:r>
              <w:rPr>
                <w:rFonts w:hint="eastAsia" w:ascii="宋体" w:hAnsi="宋体" w:cs="宋体"/>
                <w:color w:val="000000"/>
                <w:sz w:val="24"/>
                <w:highlight w:val="none"/>
              </w:rPr>
              <w:t xml:space="preserve">同时具有正高级职称证书和注册咨询工程师(投资）执业资格证书的得7分。</w:t>
            </w:r>
            <w:r>
              <w:rPr>
                <w:rFonts w:hint="eastAsia" w:ascii="宋体" w:hAnsi="宋体" w:cs="宋体"/>
                <w:color w:val="000000"/>
                <w:sz w:val="24"/>
                <w:highlight w:val="none"/>
              </w:rPr>
            </w:r>
            <w:r/>
          </w:p>
          <w:p>
            <w:pPr>
              <w:pStyle w:val="906"/>
              <w:rPr>
                <w:color w:val="000000"/>
                <w:highlight w:val="none"/>
              </w:rPr>
            </w:pPr>
            <w:r>
              <w:rPr>
                <w:rFonts w:hint="eastAsia" w:ascii="宋体" w:hAnsi="宋体" w:cs="宋体"/>
                <w:b/>
                <w:bCs/>
                <w:color w:val="000000"/>
                <w:highlight w:val="none"/>
              </w:rPr>
              <w:t xml:space="preserve">注：</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文件</w:t>
            </w:r>
            <w:r>
              <w:rPr>
                <w:rFonts w:hint="eastAsia" w:ascii="宋体" w:hAnsi="宋体" w:cs="宋体"/>
                <w:b/>
                <w:bCs/>
                <w:color w:val="000000"/>
                <w:highlight w:val="none"/>
              </w:rPr>
              <w:t xml:space="preserve">中提供上述人员相关学历（专业）证书、职称证书、执业证书扫描件或复印件及</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highlight w:val="none"/>
              </w:rPr>
              <w:t xml:space="preserve">为其缴纳的近三个月（2025.</w:t>
            </w:r>
            <w:r>
              <w:rPr>
                <w:rFonts w:hint="eastAsia" w:ascii="宋体" w:hAnsi="宋体" w:cs="宋体"/>
                <w:b/>
                <w:bCs/>
                <w:color w:val="000000"/>
                <w:highlight w:val="none"/>
                <w:lang w:val="en-US" w:eastAsia="zh-CN"/>
              </w:rPr>
              <w:t xml:space="preserve">9</w:t>
            </w:r>
            <w:r>
              <w:rPr>
                <w:rFonts w:hint="eastAsia" w:ascii="宋体" w:hAnsi="宋体" w:cs="宋体"/>
                <w:b/>
                <w:bCs/>
                <w:color w:val="000000"/>
                <w:highlight w:val="none"/>
              </w:rPr>
              <w:t xml:space="preserve">月-</w:t>
            </w:r>
            <w:r>
              <w:rPr>
                <w:rFonts w:hint="eastAsia" w:ascii="宋体" w:hAnsi="宋体" w:cs="宋体"/>
                <w:b/>
                <w:bCs/>
                <w:color w:val="000000"/>
                <w:highlight w:val="none"/>
                <w:lang w:val="en-US" w:eastAsia="zh-CN"/>
              </w:rPr>
              <w:t xml:space="preserve">11</w:t>
            </w:r>
            <w:r>
              <w:rPr>
                <w:rFonts w:hint="eastAsia" w:ascii="宋体" w:hAnsi="宋体" w:cs="宋体"/>
                <w:b/>
                <w:bCs/>
                <w:color w:val="000000"/>
                <w:highlight w:val="none"/>
              </w:rPr>
              <w:t xml:space="preserve">月）中任意一个月的社保缴费证明材料并加盖</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highlight w:val="none"/>
              </w:rPr>
              <w:t xml:space="preserve">公章，未提供不得分。</w:t>
            </w:r>
            <w:r>
              <w:rPr>
                <w:color w:val="000000"/>
                <w:highlight w:val="none"/>
              </w:rPr>
            </w:r>
            <w:r/>
          </w:p>
        </w:tc>
      </w:tr>
      <w:tr>
        <w:trPr>
          <w:trHeight w:val="454"/>
        </w:trPr>
        <w:tc>
          <w:tcPr>
            <w:tcW w:w="762"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W w:w="1323"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拟投入项目组其他成员（项目负责人除外）</w:t>
            </w:r>
            <w:r>
              <w:rPr>
                <w:rFonts w:hint="eastAsia" w:ascii="宋体" w:hAnsi="宋体" w:cs="宋体"/>
                <w:color w:val="000000"/>
                <w:sz w:val="24"/>
                <w:highlight w:val="none"/>
              </w:rPr>
            </w:r>
            <w:r/>
          </w:p>
        </w:tc>
        <w:tc>
          <w:tcPr>
            <w:tcW w:w="927" w:type="dxa"/>
            <w:vAlign w:val="center"/>
            <w:textDirection w:val="lrTb"/>
            <w:noWrap w:val="false"/>
          </w:tcPr>
          <w:p>
            <w:pPr>
              <w:pStyle w:val="894"/>
              <w:ind w:firstLine="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5830" w:type="dxa"/>
            <w:vAlign w:val="center"/>
            <w:textDirection w:val="lrTb"/>
            <w:noWrap w:val="false"/>
          </w:tcPr>
          <w:p>
            <w:pPr>
              <w:pStyle w:val="1156"/>
              <w:rPr>
                <w:rFonts w:hint="eastAsia"/>
                <w:b/>
                <w:bCs/>
                <w:color w:val="000000"/>
                <w:sz w:val="24"/>
                <w:szCs w:val="24"/>
                <w:highlight w:val="none"/>
                <w:lang w:eastAsia="zh-CN"/>
              </w:rPr>
            </w:pPr>
            <w:r>
              <w:rPr>
                <w:rFonts w:hint="eastAsia"/>
                <w:b/>
                <w:bCs/>
                <w:color w:val="000000"/>
                <w:sz w:val="24"/>
                <w:szCs w:val="24"/>
                <w:highlight w:val="none"/>
                <w:lang w:eastAsia="zh-CN"/>
              </w:rPr>
              <w:t xml:space="preserve">拟投入项目组其他成员（项目负责人除外）：</w:t>
            </w:r>
            <w:r>
              <w:rPr>
                <w:rFonts w:hint="eastAsia"/>
                <w:b/>
                <w:bCs/>
                <w:color w:val="000000"/>
                <w:sz w:val="24"/>
                <w:szCs w:val="24"/>
                <w:highlight w:val="none"/>
                <w:lang w:eastAsia="zh-CN"/>
              </w:rPr>
            </w:r>
            <w:r/>
          </w:p>
          <w:p>
            <w:pPr>
              <w:pStyle w:val="894"/>
              <w:rPr>
                <w:rFonts w:hint="eastAsia" w:ascii="宋体" w:hAnsi="宋体" w:cs="宋体"/>
                <w:color w:val="000000"/>
                <w:sz w:val="24"/>
                <w:highlight w:val="none"/>
              </w:rPr>
            </w:pPr>
            <w:r>
              <w:rPr>
                <w:rFonts w:hint="eastAsia" w:ascii="宋体" w:hAnsi="宋体" w:cs="宋体"/>
                <w:color w:val="000000"/>
                <w:sz w:val="24"/>
                <w:highlight w:val="none"/>
              </w:rPr>
              <w:t xml:space="preserve">同时具有高级及以上职称和注册咨询工程师(投资）执业资格证书的，每有1人得2分，最高得8分。</w:t>
            </w:r>
            <w:r>
              <w:rPr>
                <w:rFonts w:hint="eastAsia" w:ascii="宋体" w:hAnsi="宋体" w:cs="宋体"/>
                <w:color w:val="000000"/>
                <w:sz w:val="24"/>
                <w:highlight w:val="none"/>
              </w:rPr>
            </w:r>
            <w:r/>
          </w:p>
          <w:p>
            <w:pPr>
              <w:pStyle w:val="894"/>
              <w:rPr>
                <w:rFonts w:hint="eastAsia" w:ascii="宋体" w:hAnsi="宋体" w:cs="宋体"/>
                <w:strike/>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文件中提供上述人员相关学历（专业）证书、职称证书、执业证书扫描件或复印件及</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为其缴纳的近三个月（2025.9月-11月）中任意一个月的社保缴费证明材料并加盖</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公章，未提供不得分。</w:t>
            </w:r>
            <w:r>
              <w:rPr>
                <w:rFonts w:hint="eastAsia" w:ascii="宋体" w:hAnsi="宋体" w:cs="宋体"/>
                <w:strike/>
                <w:color w:val="000000"/>
                <w:sz w:val="24"/>
                <w:highlight w:val="none"/>
              </w:rPr>
            </w:r>
            <w:r/>
          </w:p>
        </w:tc>
      </w:tr>
    </w:tbl>
    <w:p>
      <w:pPr>
        <w:pStyle w:val="894"/>
        <w:ind w:firstLine="482"/>
        <w:jc w:val="left"/>
        <w:spacing w:line="400" w:lineRule="atLeas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4"/>
        <w:ind w:firstLine="482"/>
        <w:jc w:val="left"/>
        <w:spacing w:line="400" w:lineRule="atLeast"/>
        <w:rPr>
          <w:rFonts w:hint="eastAsia" w:ascii="宋体" w:hAnsi="宋体" w:cs="宋体"/>
          <w:bCs/>
          <w:color w:val="000000"/>
          <w:sz w:val="24"/>
          <w:highlight w:val="none"/>
        </w:rPr>
      </w:pPr>
      <w:r>
        <w:rPr>
          <w:rFonts w:hint="eastAsia" w:ascii="宋体" w:hAnsi="宋体" w:cs="宋体"/>
          <w:b/>
          <w:color w:val="000000"/>
          <w:sz w:val="24"/>
          <w:highlight w:val="none"/>
        </w:rPr>
        <w:t xml:space="preserve">注：</w:t>
      </w:r>
      <w:r>
        <w:rPr>
          <w:rFonts w:hint="eastAsia" w:ascii="宋体" w:hAnsi="宋体" w:cs="宋体"/>
          <w:bCs/>
          <w:color w:val="000000"/>
          <w:sz w:val="24"/>
          <w:highlight w:val="none"/>
        </w:rPr>
        <w:t xml:space="preserve">1.评分细则中要求提供的证明文件及资料等在投标文件中提供原件扫描件，并加盖公章。</w:t>
      </w:r>
      <w:r>
        <w:rPr>
          <w:rFonts w:hint="eastAsia" w:ascii="宋体" w:hAnsi="宋体" w:cs="宋体"/>
          <w:bCs/>
          <w:color w:val="000000"/>
          <w:sz w:val="24"/>
          <w:highlight w:val="none"/>
        </w:rPr>
      </w:r>
      <w:r/>
    </w:p>
    <w:p>
      <w:pPr>
        <w:pStyle w:val="894"/>
        <w:ind w:firstLine="480"/>
        <w:jc w:val="left"/>
        <w:spacing w:line="400" w:lineRule="atLeast"/>
        <w:rPr>
          <w:rFonts w:hint="eastAsia" w:ascii="宋体" w:hAnsi="宋体" w:cs="宋体"/>
          <w:bCs/>
          <w:color w:val="000000"/>
          <w:sz w:val="24"/>
          <w:highlight w:val="none"/>
        </w:rPr>
      </w:pPr>
      <w:r>
        <w:rPr>
          <w:rFonts w:hint="eastAsia" w:ascii="宋体" w:hAnsi="宋体" w:cs="宋体"/>
          <w:bCs/>
          <w:color w:val="000000"/>
          <w:sz w:val="24"/>
          <w:highlight w:val="none"/>
        </w:rPr>
        <w:t xml:space="preserve">2．评审时，未能按以上要求提供相应证明（原件扫描件）的，不作为评审依据，不得分。</w:t>
      </w:r>
      <w:r>
        <w:rPr>
          <w:rFonts w:hint="eastAsia" w:ascii="宋体" w:hAnsi="宋体" w:cs="宋体"/>
          <w:bCs/>
          <w:color w:val="000000"/>
          <w:sz w:val="24"/>
          <w:highlight w:val="none"/>
        </w:rPr>
      </w:r>
      <w:r/>
    </w:p>
    <w:p>
      <w:pPr>
        <w:pStyle w:val="894"/>
        <w:ind w:firstLine="480"/>
        <w:jc w:val="left"/>
        <w:spacing w:line="400" w:lineRule="atLeast"/>
        <w:rPr>
          <w:rFonts w:hint="eastAsia" w:ascii="宋体" w:hAnsi="宋体" w:cs="宋体"/>
          <w:bCs/>
          <w:color w:val="000000"/>
          <w:sz w:val="24"/>
          <w:highlight w:val="none"/>
        </w:rPr>
      </w:pPr>
      <w:r>
        <w:rPr>
          <w:rFonts w:hint="eastAsia" w:ascii="宋体" w:hAnsi="宋体" w:cs="宋体"/>
          <w:bCs/>
          <w:color w:val="000000"/>
          <w:sz w:val="24"/>
          <w:highlight w:val="none"/>
        </w:rPr>
        <w:t xml:space="preserve">3.为便于评审，请投标人按系统招标文件模版样式，结合招标文件项目需求和评分标准，逐条对应编制投标文件。</w:t>
      </w:r>
      <w:r>
        <w:rPr>
          <w:rFonts w:hint="eastAsia" w:ascii="宋体" w:hAnsi="宋体" w:cs="宋体"/>
          <w:bCs/>
          <w:color w:val="000000"/>
          <w:sz w:val="24"/>
          <w:highlight w:val="none"/>
        </w:rPr>
      </w:r>
      <w:r/>
    </w:p>
    <w:p>
      <w:pPr>
        <w:pStyle w:val="89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25212"/>
      <w:r>
        <w:rPr>
          <w:rFonts w:ascii="宋体" w:hAnsi="宋体" w:eastAsia="宋体" w:cs="Times New Roman"/>
          <w:b/>
          <w:color w:val="000000"/>
          <w:sz w:val="36"/>
          <w:szCs w:val="36"/>
          <w:highlight w:val="none"/>
        </w:rPr>
        <w:t xml:space="preserve">第</w:t>
      </w:r>
      <w:r>
        <w:rPr>
          <w:rFonts w:hint="eastAsia" w:ascii="宋体" w:hAnsi="宋体" w:eastAsia="宋体" w:cs="Times New Roman"/>
          <w:b/>
          <w:color w:val="000000"/>
          <w:sz w:val="36"/>
          <w:szCs w:val="36"/>
          <w:highlight w:val="none"/>
          <w:lang w:eastAsia="zh-CN"/>
        </w:rPr>
        <w:t xml:space="preserve">五</w:t>
      </w:r>
      <w:r>
        <w:rPr>
          <w:rFonts w:ascii="宋体" w:hAnsi="宋体" w:eastAsia="宋体" w:cs="Times New Roman"/>
          <w:b/>
          <w:color w:val="000000"/>
          <w:sz w:val="36"/>
          <w:szCs w:val="36"/>
          <w:highlight w:val="none"/>
        </w:rPr>
        <w:t xml:space="preserve">章   采购需求</w:t>
      </w:r>
      <w:bookmarkEnd w:id="827"/>
      <w:r>
        <w:rPr>
          <w:rFonts w:ascii="宋体" w:hAnsi="宋体"/>
          <w:b/>
          <w:color w:val="000000"/>
          <w:sz w:val="36"/>
          <w:szCs w:val="36"/>
          <w:highlight w:val="none"/>
        </w:rPr>
      </w:r>
      <w:r/>
    </w:p>
    <w:p>
      <w:pPr>
        <w:pStyle w:val="1161"/>
        <w:numPr>
          <w:ilvl w:val="0"/>
          <w:numId w:val="0"/>
        </w:numPr>
        <w:ind w:firstLine="482"/>
        <w:jc w:val="both"/>
        <w:spacing w:before="0" w:line="360" w:lineRule="auto"/>
        <w:tabs>
          <w:tab w:val="left" w:pos="0" w:leader="none"/>
        </w:tabs>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一、采购标的</w:t>
      </w:r>
      <w:r>
        <w:rPr>
          <w:rFonts w:hint="eastAsia" w:ascii="宋体" w:hAnsi="宋体" w:eastAsia="宋体"/>
          <w:b/>
          <w:color w:val="000000"/>
          <w:sz w:val="24"/>
          <w:szCs w:val="24"/>
          <w:highlight w:val="none"/>
        </w:rPr>
      </w:r>
      <w:r/>
    </w:p>
    <w:p>
      <w:pPr>
        <w:pStyle w:val="894"/>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1.项目名称：</w:t>
      </w:r>
      <w:r>
        <w:rPr>
          <w:rFonts w:hint="eastAsia" w:ascii="宋体" w:hAnsi="宋体" w:cs="宋体"/>
          <w:bCs/>
          <w:color w:val="000000"/>
          <w:sz w:val="24"/>
          <w:highlight w:val="none"/>
        </w:rPr>
        <w:t xml:space="preserve">优化新能源汽车关键运输环节，打造交通物流与新能源产业融合常州新范式创建咨询服务</w:t>
      </w:r>
      <w:r>
        <w:rPr>
          <w:rFonts w:hint="eastAsia" w:ascii="宋体" w:hAnsi="宋体" w:cs="宋体"/>
          <w:bCs/>
          <w:color w:val="000000"/>
          <w:sz w:val="24"/>
          <w:highlight w:val="none"/>
        </w:rPr>
      </w:r>
      <w:r/>
    </w:p>
    <w:p>
      <w:pPr>
        <w:pStyle w:val="894"/>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2．预算金额：</w:t>
      </w:r>
      <w:r>
        <w:rPr>
          <w:rFonts w:hint="eastAsia" w:ascii="宋体" w:hAnsi="宋体" w:cs="宋体"/>
          <w:bCs/>
          <w:color w:val="000000"/>
          <w:sz w:val="24"/>
          <w:highlight w:val="none"/>
        </w:rPr>
        <w:t xml:space="preserve">120万元</w:t>
      </w:r>
      <w:r>
        <w:rPr>
          <w:rFonts w:hint="eastAsia" w:ascii="宋体" w:hAnsi="宋体" w:cs="宋体"/>
          <w:bCs/>
          <w:color w:val="000000"/>
          <w:sz w:val="24"/>
          <w:highlight w:val="none"/>
        </w:rPr>
      </w:r>
      <w:r/>
    </w:p>
    <w:p>
      <w:pPr>
        <w:pStyle w:val="894"/>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3．最高限价：</w:t>
      </w:r>
      <w:r>
        <w:rPr>
          <w:rFonts w:hint="eastAsia" w:ascii="宋体" w:hAnsi="宋体" w:cs="宋体"/>
          <w:bCs/>
          <w:color w:val="000000"/>
          <w:sz w:val="24"/>
          <w:highlight w:val="none"/>
        </w:rPr>
        <w:t xml:space="preserve">120万元，本项目采用总价报价形式，投标报价不得超过最高限价。</w:t>
      </w:r>
      <w:r>
        <w:rPr>
          <w:rFonts w:hint="eastAsia" w:ascii="宋体" w:hAnsi="宋体" w:cs="宋体"/>
          <w:bCs/>
          <w:color w:val="000000"/>
          <w:sz w:val="24"/>
          <w:highlight w:val="none"/>
        </w:rPr>
      </w:r>
      <w:r/>
    </w:p>
    <w:p>
      <w:pPr>
        <w:pStyle w:val="894"/>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4．采购项目概况：</w:t>
      </w:r>
      <w:r>
        <w:rPr>
          <w:rFonts w:hint="eastAsia" w:ascii="宋体" w:hAnsi="宋体" w:cs="宋体"/>
          <w:bCs/>
          <w:color w:val="000000"/>
          <w:sz w:val="24"/>
          <w:highlight w:val="none"/>
        </w:rPr>
        <w:t xml:space="preserve">近年来，江苏省“新三样”产业发展态势强劲，已成为推动区域经济高质量发展的重要引擎。常州市在新能源产业领域表现尤为突出，凭借良好的产业生态和政策环境，成功吸引比亚迪、宁德时代、理想汽车、中创新航、蜂巢能源、天合光能等行业头部企业集聚发展，于2023年跻身GDP万亿城市行列。2024年，常州市新能源产业规模突破8500亿元，其中新能源整车产量近80万辆，占全省新能源整车总产量的</w:t>
      </w:r>
      <w:r>
        <w:rPr>
          <w:rFonts w:hint="eastAsia" w:ascii="宋体" w:hAnsi="宋体" w:cs="宋体"/>
          <w:bCs/>
          <w:color w:val="000000"/>
          <w:sz w:val="24"/>
          <w:highlight w:val="none"/>
        </w:rPr>
        <w:t xml:space="preserve">三分之二；光伏产业规模达到全国总量的近十分之一；动力电池产业链完整度高达97%，位居全国第一，其产量占全国总量的15%。然而，随着产业规模快速扩张，发展中的矛盾与问题逐渐显现。“新三样”产品作为危险品货物，日常运输成本居高不下；交通物流领域新技术与新能源产业链、供应链之间尚未形成深度融合；新能源相关基础设施布局的系统性和前瞻性不足。这些问题已成为制约新能源产业高质量发展的关键瓶颈。为解决发展中的堵点卡点问题，拟邀请第三方开展《优化新能源汽车关键运输环节，打造交通物流与新能源产业融合常州新范式创建咨询服务》。</w:t>
      </w:r>
      <w:r>
        <w:rPr>
          <w:rFonts w:hint="eastAsia" w:ascii="宋体" w:hAnsi="宋体" w:cs="宋体"/>
          <w:bCs/>
          <w:color w:val="000000"/>
          <w:sz w:val="24"/>
          <w:highlight w:val="none"/>
        </w:rPr>
      </w:r>
      <w:r/>
    </w:p>
    <w:p>
      <w:pPr>
        <w:pStyle w:val="894"/>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5．合同履行期限：</w:t>
      </w:r>
      <w:r>
        <w:rPr>
          <w:rFonts w:hint="eastAsia" w:ascii="宋体" w:hAnsi="宋体" w:cs="宋体"/>
          <w:bCs/>
          <w:color w:val="000000"/>
          <w:sz w:val="24"/>
          <w:highlight w:val="none"/>
        </w:rPr>
        <w:t xml:space="preserve">自合同签订生效之日起2028年12月31日前完成合同范围内所有内容。</w:t>
      </w:r>
      <w:r>
        <w:rPr>
          <w:rFonts w:hint="eastAsia" w:ascii="宋体" w:hAnsi="宋体" w:cs="宋体"/>
          <w:bCs/>
          <w:color w:val="000000"/>
          <w:sz w:val="24"/>
          <w:highlight w:val="none"/>
        </w:rPr>
      </w:r>
      <w:r/>
    </w:p>
    <w:p>
      <w:pPr>
        <w:pStyle w:val="894"/>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6．是/否接受联合体投标：</w:t>
      </w:r>
      <w:r>
        <w:rPr>
          <w:rFonts w:hint="eastAsia" w:ascii="宋体" w:hAnsi="宋体" w:cs="宋体"/>
          <w:bCs/>
          <w:color w:val="000000"/>
          <w:sz w:val="24"/>
          <w:highlight w:val="none"/>
        </w:rPr>
        <w:t xml:space="preserve">否</w:t>
      </w:r>
      <w:r>
        <w:rPr>
          <w:rFonts w:hint="eastAsia" w:ascii="宋体" w:hAnsi="宋体" w:cs="宋体"/>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7．是/否接受分支机构参与</w:t>
      </w:r>
      <w:r>
        <w:rPr>
          <w:rFonts w:hint="eastAsia" w:ascii="宋体" w:hAnsi="宋体" w:cs="宋体"/>
          <w:b/>
          <w:color w:val="000000"/>
          <w:sz w:val="24"/>
          <w:highlight w:val="none"/>
          <w:lang w:val="en-US" w:eastAsia="zh-CN"/>
        </w:rPr>
        <w:t xml:space="preserve">投标</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不接受</w:t>
      </w:r>
      <w:r>
        <w:rPr>
          <w:rFonts w:hint="eastAsia" w:ascii="宋体" w:hAnsi="宋体" w:cs="宋体"/>
          <w:b/>
          <w:color w:val="000000"/>
          <w:sz w:val="24"/>
          <w:highlight w:val="none"/>
        </w:rPr>
      </w:r>
      <w:r/>
    </w:p>
    <w:p>
      <w:pPr>
        <w:pStyle w:val="894"/>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8．是/否属于政府购买服务：</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9．是/否接受进口产品投标：</w:t>
      </w:r>
      <w:r>
        <w:rPr>
          <w:rFonts w:hint="eastAsia" w:ascii="宋体" w:hAnsi="宋体" w:cs="宋体"/>
          <w:color w:val="000000"/>
          <w:sz w:val="24"/>
          <w:highlight w:val="none"/>
        </w:rPr>
        <w:t xml:space="preserve">否</w:t>
      </w:r>
      <w:r>
        <w:rPr>
          <w:rFonts w:hint="eastAsia" w:ascii="宋体" w:hAnsi="宋体" w:cs="宋体"/>
          <w:b/>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10．是/否专门面向中小企业预留采购份额：</w:t>
      </w:r>
      <w:r>
        <w:rPr>
          <w:rFonts w:hint="eastAsia" w:ascii="宋体" w:hAnsi="宋体" w:cs="宋体"/>
          <w:color w:val="000000"/>
          <w:sz w:val="24"/>
          <w:highlight w:val="none"/>
        </w:rPr>
        <w:t xml:space="preserve">否</w:t>
      </w:r>
      <w:r>
        <w:rPr>
          <w:rFonts w:hint="eastAsia" w:ascii="宋体" w:hAnsi="宋体" w:cs="宋体"/>
          <w:b/>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11．本项目的特定资格要求：无。</w:t>
      </w:r>
      <w:r>
        <w:rPr>
          <w:rFonts w:hint="eastAsia" w:ascii="宋体" w:hAnsi="宋体" w:cs="宋体"/>
          <w:b/>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12．项目类别：</w:t>
      </w:r>
      <w:r>
        <w:rPr>
          <w:rFonts w:hint="eastAsia" w:ascii="宋体" w:hAnsi="宋体" w:cs="宋体"/>
          <w:color w:val="000000"/>
          <w:sz w:val="24"/>
          <w:highlight w:val="none"/>
        </w:rPr>
        <w:t xml:space="preserve">服务类</w:t>
      </w:r>
      <w:r>
        <w:rPr>
          <w:rFonts w:hint="eastAsia" w:ascii="宋体" w:hAnsi="宋体" w:cs="宋体"/>
          <w:b/>
          <w:color w:val="000000"/>
          <w:sz w:val="24"/>
          <w:highlight w:val="none"/>
        </w:rPr>
      </w:r>
      <w:r/>
    </w:p>
    <w:p>
      <w:pPr>
        <w:pStyle w:val="1161"/>
        <w:numPr>
          <w:ilvl w:val="0"/>
          <w:numId w:val="0"/>
        </w:numPr>
        <w:ind w:firstLine="482"/>
        <w:jc w:val="both"/>
        <w:spacing w:before="0" w:line="360" w:lineRule="auto"/>
        <w:tabs>
          <w:tab w:val="left" w:pos="0" w:leader="none"/>
        </w:tabs>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二、商务要求</w:t>
      </w:r>
      <w:r>
        <w:rPr>
          <w:rFonts w:hint="eastAsia" w:ascii="宋体" w:hAnsi="宋体" w:eastAsia="宋体"/>
          <w:b/>
          <w:color w:val="000000"/>
          <w:sz w:val="24"/>
          <w:szCs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1．交付（实施）的时间（期限）和地点（范围）：</w:t>
      </w:r>
      <w:r>
        <w:rPr>
          <w:rFonts w:hint="eastAsia" w:ascii="宋体" w:hAnsi="宋体" w:cs="宋体"/>
          <w:b/>
          <w:color w:val="000000"/>
          <w:sz w:val="24"/>
          <w:highlight w:val="none"/>
        </w:rPr>
      </w:r>
      <w:r/>
    </w:p>
    <w:p>
      <w:pPr>
        <w:pStyle w:val="894"/>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（1）实施时间：</w:t>
      </w:r>
      <w:r>
        <w:rPr>
          <w:rFonts w:hint="eastAsia" w:ascii="宋体" w:hAnsi="宋体" w:cs="宋体"/>
          <w:bCs/>
          <w:color w:val="000000"/>
          <w:sz w:val="24"/>
          <w:highlight w:val="none"/>
        </w:rPr>
        <w:t xml:space="preserve">自合同签订生效之日起2028年12月31日前完成合同范围内所有内容。</w:t>
      </w:r>
      <w:r>
        <w:rPr>
          <w:rFonts w:hint="eastAsia" w:ascii="宋体" w:hAnsi="宋体" w:cs="宋体"/>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（2）地点：常州</w:t>
      </w:r>
      <w:r>
        <w:rPr>
          <w:rFonts w:hint="eastAsia" w:ascii="宋体" w:hAnsi="宋体" w:cs="宋体"/>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2．付款条件（进度和方式）：</w:t>
      </w:r>
      <w:r>
        <w:rPr>
          <w:rFonts w:hint="eastAsia" w:ascii="宋体" w:hAnsi="宋体" w:cs="宋体"/>
          <w:b/>
          <w:color w:val="000000"/>
          <w:sz w:val="24"/>
          <w:highlight w:val="none"/>
        </w:rPr>
      </w:r>
      <w:r/>
    </w:p>
    <w:p>
      <w:pPr>
        <w:pStyle w:val="8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合同签订生效后15个工作日内，支付合同款的40%；；</w:t>
      </w:r>
      <w:r>
        <w:rPr>
          <w:rFonts w:ascii="宋体" w:hAnsi="宋体" w:cs="宋体"/>
          <w:bCs/>
          <w:color w:val="000000"/>
          <w:sz w:val="24"/>
          <w:highlight w:val="none"/>
        </w:rPr>
      </w:r>
      <w:r/>
    </w:p>
    <w:p>
      <w:pPr>
        <w:pStyle w:val="89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（2）开展方案</w:t>
      </w:r>
      <w:r>
        <w:rPr>
          <w:rFonts w:ascii="宋体" w:hAnsi="宋体" w:cs="宋体"/>
          <w:bCs/>
          <w:color w:val="000000"/>
          <w:sz w:val="24"/>
          <w:highlight w:val="none"/>
        </w:rPr>
        <w:t xml:space="preserve">试</w:t>
      </w:r>
      <w:r>
        <w:rPr>
          <w:rFonts w:hint="eastAsia" w:ascii="宋体" w:hAnsi="宋体" w:cs="宋体"/>
          <w:bCs/>
          <w:color w:val="000000"/>
          <w:sz w:val="24"/>
          <w:highlight w:val="none"/>
        </w:rPr>
        <w:t xml:space="preserve">运行并提交</w:t>
      </w:r>
      <w:r>
        <w:rPr>
          <w:rFonts w:ascii="宋体" w:hAnsi="宋体" w:cs="宋体"/>
          <w:bCs/>
          <w:color w:val="000000"/>
          <w:sz w:val="24"/>
          <w:highlight w:val="none"/>
        </w:rPr>
        <w:t xml:space="preserve">试运行评估报告</w:t>
      </w:r>
      <w:r>
        <w:rPr>
          <w:rFonts w:hint="eastAsia" w:ascii="宋体" w:hAnsi="宋体" w:cs="宋体"/>
          <w:bCs/>
          <w:color w:val="000000"/>
          <w:sz w:val="24"/>
          <w:highlight w:val="none"/>
        </w:rPr>
        <w:t xml:space="preserve">15个</w:t>
      </w:r>
      <w:r>
        <w:rPr>
          <w:rFonts w:ascii="宋体" w:hAnsi="宋体" w:cs="宋体"/>
          <w:bCs/>
          <w:color w:val="000000"/>
          <w:sz w:val="24"/>
          <w:highlight w:val="none"/>
        </w:rPr>
        <w:t xml:space="preserve">工作日内，</w:t>
      </w:r>
      <w:r>
        <w:rPr>
          <w:rFonts w:hint="eastAsia" w:ascii="宋体" w:hAnsi="宋体" w:cs="宋体"/>
          <w:bCs/>
          <w:color w:val="000000"/>
          <w:sz w:val="24"/>
          <w:highlight w:val="none"/>
        </w:rPr>
        <w:t xml:space="preserve">支付合同款的30%；</w:t>
      </w:r>
      <w:r>
        <w:rPr>
          <w:rFonts w:hint="eastAsia" w:ascii="宋体" w:hAnsi="宋体" w:cs="宋体"/>
          <w:bCs/>
          <w:color w:val="000000"/>
          <w:sz w:val="24"/>
          <w:highlight w:val="none"/>
        </w:rPr>
      </w:r>
      <w:r/>
    </w:p>
    <w:p>
      <w:pPr>
        <w:pStyle w:val="89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（3）完成采购需求所有内容后，付清余款（不计息）。</w:t>
      </w:r>
      <w:r>
        <w:rPr>
          <w:rFonts w:hint="eastAsia" w:ascii="宋体" w:hAnsi="宋体" w:cs="宋体"/>
          <w:bCs/>
          <w:color w:val="000000"/>
          <w:sz w:val="24"/>
          <w:highlight w:val="none"/>
        </w:rPr>
      </w:r>
      <w:r/>
    </w:p>
    <w:p>
      <w:pPr>
        <w:pStyle w:val="8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（4）本合同项下所有款项均以人民币支付，每次付款前</w:t>
      </w:r>
      <w:r>
        <w:rPr>
          <w:rFonts w:hint="eastAsia" w:ascii="宋体" w:hAnsi="宋体" w:cs="宋体"/>
          <w:bCs/>
          <w:color w:val="000000"/>
          <w:sz w:val="24"/>
          <w:highlight w:val="none"/>
          <w:lang w:val="en-US" w:eastAsia="zh-CN"/>
        </w:rPr>
        <w:t xml:space="preserve">中标人</w:t>
      </w:r>
      <w:r>
        <w:rPr>
          <w:rFonts w:hint="eastAsia" w:ascii="宋体" w:hAnsi="宋体" w:cs="宋体"/>
          <w:bCs/>
          <w:color w:val="000000"/>
          <w:sz w:val="24"/>
          <w:highlight w:val="none"/>
        </w:rPr>
        <w:t xml:space="preserve">向采购人开具合法税务发票，采购人收到发票后支付相应服务费。</w:t>
      </w:r>
      <w:r>
        <w:rPr>
          <w:rFonts w:ascii="宋体" w:hAnsi="宋体" w:cs="宋体"/>
          <w:bCs/>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3.包装和运输：无</w:t>
      </w:r>
      <w:r>
        <w:rPr>
          <w:rFonts w:hint="eastAsia" w:ascii="宋体" w:hAnsi="宋体" w:cs="宋体"/>
          <w:b/>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4．售后服务（质保期等）：</w:t>
      </w:r>
      <w:r>
        <w:rPr>
          <w:rFonts w:hint="eastAsia" w:ascii="宋体" w:hAnsi="宋体" w:cs="宋体"/>
          <w:color w:val="000000"/>
          <w:sz w:val="24"/>
          <w:highlight w:val="none"/>
        </w:rPr>
        <w:t xml:space="preserve">根据</w:t>
      </w:r>
      <w:r>
        <w:rPr>
          <w:rFonts w:hint="eastAsia" w:ascii="宋体" w:hAnsi="宋体" w:cs="宋体"/>
          <w:color w:val="000000"/>
          <w:sz w:val="24"/>
          <w:highlight w:val="none"/>
          <w:lang w:val="en-US" w:eastAsia="zh-CN"/>
        </w:rPr>
        <w:t xml:space="preserve">采购方</w:t>
      </w:r>
      <w:r>
        <w:rPr>
          <w:rFonts w:hint="eastAsia" w:ascii="宋体" w:hAnsi="宋体" w:cs="宋体"/>
          <w:color w:val="000000"/>
          <w:sz w:val="24"/>
          <w:highlight w:val="none"/>
        </w:rPr>
        <w:t xml:space="preserve">要求提供相应后续服务，相关费用包含在报价内，不另行支付。</w:t>
      </w:r>
      <w:r>
        <w:rPr>
          <w:rFonts w:hint="eastAsia" w:ascii="宋体" w:hAnsi="宋体" w:cs="宋体"/>
          <w:b/>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5．保险：无</w:t>
      </w:r>
      <w:r>
        <w:rPr>
          <w:rFonts w:hint="eastAsia" w:ascii="宋体" w:hAnsi="宋体" w:cs="宋体"/>
          <w:b/>
          <w:color w:val="000000"/>
          <w:sz w:val="24"/>
          <w:highlight w:val="none"/>
        </w:rPr>
      </w:r>
      <w:r/>
    </w:p>
    <w:p>
      <w:pPr>
        <w:pStyle w:val="89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6．企业实力及拟投入人员要求</w:t>
      </w:r>
      <w:r>
        <w:rPr>
          <w:rFonts w:hint="eastAsia" w:ascii="宋体" w:hAnsi="宋体" w:cs="宋体"/>
          <w:b/>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根据项目情况，对项目理解和总体思路；工作的程序与方法；重点、难点分析及对策措施；合理化建议；质量、进度的保证措施及承诺；后续服务的保证措施及承诺等方面进行阐述，更优于项目开展。</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具备与本项目相适应的类似业绩经历，</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具备承接本项目的企业实力等。</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根据实际情况自行配备其他专业人员。</w:t>
      </w:r>
      <w:r>
        <w:rPr>
          <w:rFonts w:hint="eastAsia" w:ascii="宋体" w:hAnsi="宋体" w:cs="宋体"/>
          <w:color w:val="000000"/>
          <w:sz w:val="24"/>
          <w:highlight w:val="none"/>
        </w:rPr>
      </w:r>
      <w:r/>
    </w:p>
    <w:p>
      <w:pPr>
        <w:pStyle w:val="89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三、服务内容</w:t>
      </w:r>
      <w:r>
        <w:rPr>
          <w:rFonts w:hint="eastAsia" w:ascii="宋体" w:hAnsi="宋体"/>
          <w:b/>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1. 202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年—2028年创建期内，编制创建实施方案、责任分工和三年行动计划；</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2.形成分年度自评估报告，开展自查评估，重点进行任务落实情况摸排和主要问题整改建议；</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3.形成分年度台账资料，包括实施方案、重点工程、主要任务台账资料汇编；</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4.协助准备汇报、讲话等书面材料及报送上级部门相关材料。</w:t>
      </w:r>
      <w:r>
        <w:rPr>
          <w:rFonts w:hint="eastAsia" w:ascii="宋体" w:hAnsi="宋体"/>
          <w:bCs/>
          <w:color w:val="000000"/>
          <w:sz w:val="24"/>
          <w:highlight w:val="none"/>
        </w:rPr>
      </w:r>
      <w:r/>
    </w:p>
    <w:p>
      <w:pPr>
        <w:pStyle w:val="89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四、对项目成果的要求</w:t>
      </w:r>
      <w:r>
        <w:rPr>
          <w:rFonts w:hint="eastAsia" w:ascii="宋体" w:hAnsi="宋体"/>
          <w:b/>
          <w:color w:val="000000"/>
          <w:sz w:val="24"/>
          <w:highlight w:val="none"/>
        </w:rPr>
      </w:r>
      <w:r/>
    </w:p>
    <w:p>
      <w:pPr>
        <w:pStyle w:val="894"/>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1.研究报告</w:t>
      </w:r>
      <w:r>
        <w:rPr>
          <w:rFonts w:hint="eastAsia" w:ascii="宋体" w:hAnsi="宋体"/>
          <w:bCs/>
          <w:color w:val="000000"/>
          <w:sz w:val="24"/>
          <w:highlight w:val="none"/>
        </w:rPr>
      </w:r>
      <w:r/>
    </w:p>
    <w:p>
      <w:pPr>
        <w:pStyle w:val="1161"/>
        <w:numPr>
          <w:ilvl w:val="0"/>
          <w:numId w:val="0"/>
        </w:numPr>
        <w:ind w:firstLine="480"/>
        <w:jc w:val="both"/>
        <w:spacing w:before="0" w:line="360" w:lineRule="auto"/>
        <w:tabs>
          <w:tab w:val="left" w:pos="0" w:leader="none"/>
        </w:tabs>
        <w:rPr>
          <w:rFonts w:hint="eastAsia" w:ascii="宋体" w:hAnsi="宋体" w:eastAsia="宋体"/>
          <w:bCs/>
          <w:color w:val="000000"/>
          <w:sz w:val="24"/>
          <w:szCs w:val="24"/>
          <w:highlight w:val="none"/>
        </w:rPr>
        <w:outlineLvl w:val="9"/>
      </w:pPr>
      <w:r>
        <w:rPr>
          <w:rFonts w:hint="eastAsia" w:ascii="宋体" w:hAnsi="宋体" w:eastAsia="宋体"/>
          <w:bCs/>
          <w:color w:val="000000"/>
          <w:sz w:val="24"/>
          <w:szCs w:val="24"/>
          <w:highlight w:val="none"/>
        </w:rPr>
        <w:t xml:space="preserve">（1）交通强国专项试点创建实施方案；</w:t>
      </w:r>
      <w:r>
        <w:rPr>
          <w:rFonts w:hint="eastAsia" w:ascii="宋体" w:hAnsi="宋体" w:eastAsia="宋体"/>
          <w:bCs/>
          <w:color w:val="000000"/>
          <w:sz w:val="24"/>
          <w:szCs w:val="24"/>
          <w:highlight w:val="none"/>
        </w:rPr>
      </w:r>
      <w:r/>
    </w:p>
    <w:p>
      <w:pPr>
        <w:pStyle w:val="1161"/>
        <w:numPr>
          <w:ilvl w:val="0"/>
          <w:numId w:val="0"/>
        </w:numPr>
        <w:ind w:firstLine="480"/>
        <w:jc w:val="both"/>
        <w:spacing w:before="0" w:line="360" w:lineRule="auto"/>
        <w:tabs>
          <w:tab w:val="left" w:pos="0" w:leader="none"/>
        </w:tabs>
        <w:rPr>
          <w:rFonts w:hint="eastAsia" w:ascii="宋体" w:hAnsi="宋体" w:eastAsia="宋体"/>
          <w:bCs/>
          <w:color w:val="000000"/>
          <w:sz w:val="24"/>
          <w:szCs w:val="24"/>
          <w:highlight w:val="none"/>
        </w:rPr>
        <w:outlineLvl w:val="9"/>
      </w:pPr>
      <w:r>
        <w:rPr>
          <w:rFonts w:hint="eastAsia" w:ascii="宋体" w:hAnsi="宋体" w:eastAsia="宋体"/>
          <w:bCs/>
          <w:color w:val="000000"/>
          <w:sz w:val="24"/>
          <w:szCs w:val="24"/>
          <w:highlight w:val="none"/>
        </w:rPr>
        <w:t xml:space="preserve">（2）交通强国专项试点3年行动计划和责任分工；</w:t>
      </w:r>
      <w:r>
        <w:rPr>
          <w:rFonts w:hint="eastAsia" w:ascii="宋体" w:hAnsi="宋体" w:eastAsia="宋体"/>
          <w:bCs/>
          <w:color w:val="000000"/>
          <w:sz w:val="24"/>
          <w:szCs w:val="24"/>
          <w:highlight w:val="none"/>
        </w:rPr>
      </w:r>
      <w:r/>
    </w:p>
    <w:p>
      <w:pPr>
        <w:pStyle w:val="1161"/>
        <w:numPr>
          <w:ilvl w:val="0"/>
          <w:numId w:val="0"/>
        </w:numPr>
        <w:ind w:firstLine="480"/>
        <w:jc w:val="both"/>
        <w:spacing w:before="0" w:line="360" w:lineRule="auto"/>
        <w:tabs>
          <w:tab w:val="left" w:pos="0" w:leader="none"/>
        </w:tabs>
        <w:rPr>
          <w:rFonts w:hint="eastAsia" w:ascii="宋体" w:hAnsi="宋体" w:eastAsia="宋体"/>
          <w:bCs/>
          <w:color w:val="000000"/>
          <w:sz w:val="24"/>
          <w:szCs w:val="24"/>
          <w:highlight w:val="none"/>
        </w:rPr>
        <w:outlineLvl w:val="9"/>
      </w:pPr>
      <w:r>
        <w:rPr>
          <w:rFonts w:hint="eastAsia" w:ascii="宋体" w:hAnsi="宋体" w:eastAsia="宋体"/>
          <w:bCs/>
          <w:color w:val="000000"/>
          <w:sz w:val="24"/>
          <w:szCs w:val="24"/>
          <w:highlight w:val="none"/>
        </w:rPr>
        <w:t xml:space="preserve">（3）创建期内年度自评估报告；</w:t>
      </w:r>
      <w:r>
        <w:rPr>
          <w:rFonts w:hint="eastAsia" w:ascii="宋体" w:hAnsi="宋体" w:eastAsia="宋体"/>
          <w:bCs/>
          <w:color w:val="000000"/>
          <w:sz w:val="24"/>
          <w:szCs w:val="24"/>
          <w:highlight w:val="none"/>
        </w:rPr>
      </w:r>
      <w:r/>
    </w:p>
    <w:p>
      <w:pPr>
        <w:pStyle w:val="1161"/>
        <w:numPr>
          <w:ilvl w:val="0"/>
          <w:numId w:val="0"/>
        </w:numPr>
        <w:ind w:firstLine="480"/>
        <w:jc w:val="both"/>
        <w:spacing w:before="0" w:line="360" w:lineRule="auto"/>
        <w:tabs>
          <w:tab w:val="left" w:pos="0" w:leader="none"/>
        </w:tabs>
        <w:rPr>
          <w:rFonts w:hint="eastAsia" w:ascii="宋体" w:hAnsi="宋体" w:eastAsia="宋体"/>
          <w:bCs/>
          <w:color w:val="000000"/>
          <w:sz w:val="24"/>
          <w:szCs w:val="24"/>
          <w:highlight w:val="none"/>
        </w:rPr>
        <w:outlineLvl w:val="9"/>
      </w:pPr>
      <w:r>
        <w:rPr>
          <w:rFonts w:hint="eastAsia" w:ascii="宋体" w:hAnsi="宋体" w:eastAsia="宋体"/>
          <w:bCs/>
          <w:color w:val="000000"/>
          <w:sz w:val="24"/>
          <w:szCs w:val="24"/>
          <w:highlight w:val="none"/>
        </w:rPr>
        <w:t xml:space="preserve">（4）其他协助准备汇报、讲话等书面材料及报送上级部门相关材料。</w:t>
      </w:r>
      <w:r>
        <w:rPr>
          <w:rFonts w:hint="eastAsia" w:ascii="宋体" w:hAnsi="宋体" w:eastAsia="宋体"/>
          <w:bCs/>
          <w:color w:val="000000"/>
          <w:sz w:val="24"/>
          <w:szCs w:val="24"/>
          <w:highlight w:val="none"/>
        </w:rPr>
      </w:r>
      <w:r/>
    </w:p>
    <w:p>
      <w:pPr>
        <w:pStyle w:val="1161"/>
        <w:numPr>
          <w:ilvl w:val="0"/>
          <w:numId w:val="0"/>
        </w:numPr>
        <w:ind w:firstLine="482"/>
        <w:jc w:val="both"/>
        <w:spacing w:before="0" w:line="360" w:lineRule="auto"/>
        <w:tabs>
          <w:tab w:val="left" w:pos="0" w:leader="none"/>
        </w:tabs>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2.提交成果要求</w:t>
      </w:r>
      <w:r>
        <w:rPr>
          <w:rFonts w:hint="eastAsia" w:ascii="宋体" w:hAnsi="宋体" w:eastAsia="宋体"/>
          <w:b/>
          <w:color w:val="000000"/>
          <w:sz w:val="24"/>
          <w:szCs w:val="24"/>
          <w:highlight w:val="none"/>
        </w:rPr>
      </w:r>
      <w:r/>
    </w:p>
    <w:p>
      <w:pPr>
        <w:pStyle w:val="1161"/>
        <w:numPr>
          <w:ilvl w:val="0"/>
          <w:numId w:val="0"/>
        </w:numPr>
        <w:ind w:firstLine="480"/>
        <w:jc w:val="both"/>
        <w:spacing w:before="0" w:line="360" w:lineRule="auto"/>
        <w:tabs>
          <w:tab w:val="left" w:pos="0" w:leader="none"/>
        </w:tabs>
        <w:rPr>
          <w:rFonts w:hint="eastAsia" w:ascii="宋体" w:hAnsi="宋体" w:eastAsia="宋体"/>
          <w:bCs/>
          <w:color w:val="000000"/>
          <w:sz w:val="24"/>
          <w:szCs w:val="24"/>
          <w:highlight w:val="none"/>
        </w:rPr>
        <w:outlineLvl w:val="9"/>
      </w:pPr>
      <w:r>
        <w:rPr>
          <w:rFonts w:hint="eastAsia" w:ascii="宋体" w:hAnsi="宋体" w:eastAsia="宋体"/>
          <w:bCs/>
          <w:color w:val="000000"/>
          <w:sz w:val="24"/>
          <w:szCs w:val="24"/>
          <w:highlight w:val="none"/>
        </w:rPr>
        <w:t xml:space="preserve">（1）纸质文档应包括研究报告、汇报文件等材料的打印本。</w:t>
      </w:r>
      <w:r>
        <w:rPr>
          <w:rFonts w:hint="eastAsia" w:ascii="宋体" w:hAnsi="宋体" w:eastAsia="宋体"/>
          <w:bCs/>
          <w:color w:val="000000"/>
          <w:sz w:val="24"/>
          <w:szCs w:val="24"/>
          <w:highlight w:val="none"/>
        </w:rPr>
      </w:r>
      <w:r/>
    </w:p>
    <w:p>
      <w:pPr>
        <w:pStyle w:val="1161"/>
        <w:numPr>
          <w:ilvl w:val="0"/>
          <w:numId w:val="0"/>
        </w:numPr>
        <w:ind w:firstLine="480"/>
        <w:jc w:val="both"/>
        <w:spacing w:before="0" w:line="360" w:lineRule="auto"/>
        <w:tabs>
          <w:tab w:val="left" w:pos="0" w:leader="none"/>
        </w:tabs>
        <w:rPr>
          <w:rFonts w:hint="eastAsia" w:ascii="宋体" w:hAnsi="宋体" w:eastAsia="宋体"/>
          <w:bCs/>
          <w:color w:val="000000"/>
          <w:sz w:val="24"/>
          <w:szCs w:val="24"/>
          <w:highlight w:val="none"/>
        </w:rPr>
        <w:outlineLvl w:val="9"/>
      </w:pPr>
      <w:r>
        <w:rPr>
          <w:rFonts w:hint="eastAsia" w:ascii="宋体" w:hAnsi="宋体" w:eastAsia="宋体"/>
          <w:bCs/>
          <w:color w:val="000000"/>
          <w:sz w:val="24"/>
          <w:szCs w:val="24"/>
          <w:highlight w:val="none"/>
        </w:rPr>
        <w:t xml:space="preserve">（2）电子文件应包括正式成果的所有电子文件（申报材料、优化举措等为word格式，以及汇报材料为ppt格式）。</w:t>
      </w:r>
      <w:r>
        <w:rPr>
          <w:rFonts w:hint="eastAsia" w:ascii="宋体" w:hAnsi="宋体" w:eastAsia="宋体"/>
          <w:bCs/>
          <w:color w:val="000000"/>
          <w:sz w:val="24"/>
          <w:szCs w:val="24"/>
          <w:highlight w:val="none"/>
        </w:rPr>
      </w:r>
      <w:r/>
    </w:p>
    <w:p>
      <w:pPr>
        <w:pStyle w:val="894"/>
        <w:ind w:firstLine="482"/>
        <w:jc w:val="left"/>
        <w:spacing w:line="440" w:lineRule="exact"/>
        <w:rPr>
          <w:rFonts w:hint="eastAsia" w:ascii="宋体" w:hAnsi="宋体"/>
          <w:b/>
          <w:bCs/>
          <w:color w:val="000000"/>
          <w:sz w:val="24"/>
          <w:highlight w:val="none"/>
        </w:rPr>
      </w:pPr>
      <w:r>
        <w:rPr>
          <w:rFonts w:hint="eastAsia" w:ascii="宋体" w:hAnsi="宋体"/>
          <w:b/>
          <w:bCs/>
          <w:color w:val="000000"/>
          <w:sz w:val="24"/>
          <w:highlight w:val="none"/>
        </w:rPr>
      </w:r>
      <w:r/>
    </w:p>
    <w:p>
      <w:pPr>
        <w:pStyle w:val="894"/>
        <w:ind w:firstLine="723"/>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8" w:name="_Toc1990"/>
      <w:r>
        <w:rPr>
          <w:rFonts w:ascii="宋体" w:hAnsi="宋体"/>
          <w:b/>
          <w:color w:val="000000"/>
          <w:sz w:val="36"/>
          <w:szCs w:val="36"/>
          <w:highlight w:val="none"/>
        </w:rPr>
        <w:t xml:space="preserve">第</w:t>
      </w:r>
      <w:r>
        <w:rPr>
          <w:rFonts w:hint="eastAsia" w:ascii="宋体" w:hAnsi="宋体"/>
          <w:b/>
          <w:color w:val="000000"/>
          <w:sz w:val="36"/>
          <w:szCs w:val="36"/>
          <w:highlight w:val="none"/>
          <w:lang w:eastAsia="zh-CN"/>
        </w:rPr>
        <w:t xml:space="preserve">六</w:t>
      </w:r>
      <w:r>
        <w:rPr>
          <w:rFonts w:ascii="宋体" w:hAnsi="宋体"/>
          <w:b/>
          <w:color w:val="000000"/>
          <w:sz w:val="36"/>
          <w:szCs w:val="36"/>
          <w:highlight w:val="none"/>
        </w:rPr>
        <w:t xml:space="preserve">章   拟签订的合同文本</w:t>
      </w:r>
      <w:bookmarkEnd w:id="828"/>
      <w:r>
        <w:rPr>
          <w:rFonts w:ascii="宋体" w:hAnsi="宋体"/>
          <w:b/>
          <w:color w:val="000000"/>
          <w:sz w:val="36"/>
          <w:szCs w:val="36"/>
          <w:highlight w:val="none"/>
        </w:rPr>
      </w:r>
      <w:r/>
    </w:p>
    <w:p>
      <w:pPr>
        <w:pStyle w:val="906"/>
        <w:rPr>
          <w:rFonts w:ascii="宋体" w:hAnsi="宋体" w:cs="宋体"/>
          <w:b/>
          <w:bCs/>
          <w:color w:val="000000"/>
          <w:spacing w:val="-4"/>
          <w:sz w:val="52"/>
          <w:szCs w:val="52"/>
          <w:highlight w:val="none"/>
        </w:rPr>
      </w:pPr>
      <w:r>
        <w:rPr>
          <w:rFonts w:ascii="宋体" w:hAnsi="宋体" w:cs="宋体"/>
          <w:b/>
          <w:bCs/>
          <w:color w:val="000000"/>
          <w:spacing w:val="-4"/>
          <w:sz w:val="52"/>
          <w:szCs w:val="52"/>
          <w:highlight w:val="none"/>
        </w:rPr>
      </w:r>
      <w:r/>
    </w:p>
    <w:p>
      <w:pPr>
        <w:pStyle w:val="894"/>
        <w:rPr>
          <w:color w:val="000000"/>
          <w:highlight w:val="none"/>
        </w:rPr>
      </w:pPr>
      <w:r>
        <w:rPr>
          <w:color w:val="000000"/>
          <w:highlight w:val="none"/>
        </w:rPr>
      </w:r>
      <w:r/>
    </w:p>
    <w:p>
      <w:pPr>
        <w:pStyle w:val="894"/>
        <w:jc w:val="center"/>
        <w:spacing w:before="169" w:line="219" w:lineRule="auto"/>
        <w:rPr>
          <w:rFonts w:ascii="宋体" w:hAnsi="宋体" w:cs="宋体"/>
          <w:color w:val="000000"/>
          <w:sz w:val="44"/>
          <w:szCs w:val="44"/>
          <w:highlight w:val="none"/>
        </w:rPr>
        <w:outlineLvl w:val="0"/>
      </w:pPr>
      <w:r/>
      <w:bookmarkStart w:id="829" w:name="_Toc31001"/>
      <w:r>
        <w:rPr>
          <w:rFonts w:ascii="宋体" w:hAnsi="宋体" w:cs="宋体"/>
          <w:b/>
          <w:bCs/>
          <w:color w:val="000000"/>
          <w:spacing w:val="-4"/>
          <w:sz w:val="44"/>
          <w:szCs w:val="44"/>
          <w:highlight w:val="none"/>
        </w:rPr>
        <w:t xml:space="preserve">技术咨询服务合同</w:t>
      </w:r>
      <w:bookmarkEnd w:id="829"/>
      <w:r>
        <w:rPr>
          <w:rFonts w:ascii="宋体" w:hAnsi="宋体" w:cs="宋体"/>
          <w:color w:val="000000"/>
          <w:sz w:val="44"/>
          <w:szCs w:val="44"/>
          <w:highlight w:val="none"/>
        </w:rPr>
      </w:r>
      <w:r/>
    </w:p>
    <w:p>
      <w:pPr>
        <w:pStyle w:val="894"/>
        <w:spacing w:before="120"/>
        <w:rPr>
          <w:color w:val="000000"/>
          <w:highlight w:val="none"/>
        </w:rPr>
      </w:pPr>
      <w:r>
        <w:rPr>
          <w:color w:val="000000"/>
          <w:highlight w:val="none"/>
        </w:rPr>
      </w:r>
      <w:r/>
    </w:p>
    <w:p>
      <w:pPr>
        <w:pStyle w:val="894"/>
        <w:spacing w:before="120"/>
        <w:rPr>
          <w:color w:val="000000"/>
          <w:highlight w:val="none"/>
        </w:rPr>
      </w:pPr>
      <w:r>
        <w:rPr>
          <w:color w:val="000000"/>
          <w:highlight w:val="none"/>
        </w:rPr>
      </w:r>
      <w:r/>
    </w:p>
    <w:tbl>
      <w:tblPr>
        <w:tblW w:w="85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21"/>
        <w:gridCol w:w="5998"/>
      </w:tblGrid>
      <w:tr>
        <w:trPr>
          <w:trHeight w:val="1252"/>
        </w:trPr>
        <w:tc>
          <w:tcPr>
            <w:tcW w:w="2521" w:type="dxa"/>
            <w:vAlign w:val="top"/>
            <w:textDirection w:val="lrTb"/>
            <w:noWrap w:val="false"/>
          </w:tcPr>
          <w:p>
            <w:pPr>
              <w:pStyle w:val="894"/>
              <w:spacing w:line="372" w:lineRule="auto"/>
              <w:rPr>
                <w:rFonts w:ascii="Arial" w:hAnsi="Calibri"/>
                <w:color w:val="000000"/>
                <w:sz w:val="28"/>
                <w:szCs w:val="28"/>
                <w:highlight w:val="none"/>
              </w:rPr>
            </w:pPr>
            <w:r>
              <w:rPr>
                <w:rFonts w:ascii="Arial" w:hAnsi="Calibri"/>
                <w:color w:val="000000"/>
                <w:sz w:val="28"/>
                <w:szCs w:val="28"/>
                <w:highlight w:val="none"/>
              </w:rPr>
            </w:r>
            <w:r/>
          </w:p>
          <w:p>
            <w:pPr>
              <w:pStyle w:val="894"/>
              <w:ind w:left="624"/>
              <w:spacing w:before="104" w:line="220" w:lineRule="auto"/>
              <w:rPr>
                <w:rFonts w:ascii="宋体" w:hAnsi="宋体" w:cs="宋体"/>
                <w:color w:val="000000"/>
                <w:sz w:val="28"/>
                <w:szCs w:val="28"/>
                <w:highlight w:val="none"/>
              </w:rPr>
            </w:pPr>
            <w:r>
              <w:rPr>
                <w:rFonts w:ascii="宋体" w:hAnsi="宋体" w:cs="宋体"/>
                <w:color w:val="000000"/>
                <w:spacing w:val="4"/>
                <w:sz w:val="28"/>
                <w:szCs w:val="28"/>
                <w:highlight w:val="none"/>
              </w:rPr>
              <w:t xml:space="preserve">项目名称</w:t>
            </w:r>
            <w:r>
              <w:rPr>
                <w:rFonts w:ascii="宋体" w:hAnsi="宋体" w:cs="宋体"/>
                <w:color w:val="000000"/>
                <w:sz w:val="28"/>
                <w:szCs w:val="28"/>
                <w:highlight w:val="none"/>
              </w:rPr>
            </w:r>
            <w:r/>
          </w:p>
        </w:tc>
        <w:tc>
          <w:tcPr>
            <w:tcW w:w="5998" w:type="dxa"/>
            <w:vAlign w:val="center"/>
            <w:textDirection w:val="lrTb"/>
            <w:noWrap w:val="false"/>
          </w:tcPr>
          <w:p>
            <w:pPr>
              <w:pStyle w:val="894"/>
              <w:ind w:right="102"/>
              <w:jc w:val="center"/>
              <w:spacing w:before="167" w:line="310" w:lineRule="auto"/>
              <w:rPr>
                <w:rFonts w:hint="eastAsia"/>
                <w:color w:val="000000"/>
                <w:highlight w:val="none"/>
              </w:rPr>
            </w:pPr>
            <w:r>
              <w:rPr>
                <w:rFonts w:hint="eastAsia" w:ascii="宋体" w:hAnsi="宋体" w:cs="宋体"/>
                <w:color w:val="000000"/>
                <w:sz w:val="28"/>
                <w:szCs w:val="28"/>
                <w:highlight w:val="none"/>
              </w:rPr>
              <w:t xml:space="preserve">优化新能源汽车关键运输环节，打造交通物流与新能源产业融合常州新范式创建咨询服务</w:t>
            </w:r>
            <w:r>
              <w:rPr>
                <w:rFonts w:hint="eastAsia"/>
                <w:color w:val="000000"/>
                <w:highlight w:val="none"/>
              </w:rPr>
            </w:r>
            <w:r/>
          </w:p>
        </w:tc>
      </w:tr>
      <w:tr>
        <w:trPr>
          <w:trHeight w:val="1097"/>
        </w:trPr>
        <w:tc>
          <w:tcPr>
            <w:tcW w:w="2521" w:type="dxa"/>
            <w:vAlign w:val="center"/>
            <w:textDirection w:val="lrTb"/>
            <w:noWrap w:val="false"/>
          </w:tcPr>
          <w:p>
            <w:pPr>
              <w:pStyle w:val="894"/>
              <w:ind w:left="154"/>
              <w:jc w:val="center"/>
              <w:spacing w:before="104" w:line="220" w:lineRule="auto"/>
              <w:rPr>
                <w:rFonts w:ascii="宋体" w:hAnsi="宋体" w:cs="宋体"/>
                <w:color w:val="000000"/>
                <w:sz w:val="28"/>
                <w:szCs w:val="28"/>
                <w:highlight w:val="none"/>
              </w:rPr>
            </w:pPr>
            <w:r>
              <w:rPr>
                <w:rFonts w:ascii="宋体" w:hAnsi="宋体" w:cs="宋体"/>
                <w:color w:val="000000"/>
                <w:spacing w:val="10"/>
                <w:sz w:val="28"/>
                <w:szCs w:val="28"/>
                <w:highlight w:val="none"/>
              </w:rPr>
              <w:t xml:space="preserve">甲方(发包方)</w:t>
            </w:r>
            <w:r>
              <w:rPr>
                <w:rFonts w:ascii="宋体" w:hAnsi="宋体" w:cs="宋体"/>
                <w:color w:val="000000"/>
                <w:sz w:val="28"/>
                <w:szCs w:val="28"/>
                <w:highlight w:val="none"/>
              </w:rPr>
            </w:r>
            <w:r/>
          </w:p>
        </w:tc>
        <w:tc>
          <w:tcPr>
            <w:tcW w:w="5998" w:type="dxa"/>
            <w:vAlign w:val="center"/>
            <w:textDirection w:val="lrTb"/>
            <w:noWrap w:val="false"/>
          </w:tcPr>
          <w:p>
            <w:pPr>
              <w:pStyle w:val="894"/>
              <w:ind w:left="1553" w:right="98" w:hanging="1440"/>
              <w:jc w:val="center"/>
              <w:spacing w:before="184" w:line="304"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常州市交通运输局</w:t>
            </w:r>
            <w:r>
              <w:rPr>
                <w:rFonts w:hint="eastAsia" w:ascii="宋体" w:hAnsi="宋体" w:cs="宋体"/>
                <w:color w:val="000000"/>
                <w:sz w:val="28"/>
                <w:szCs w:val="28"/>
                <w:highlight w:val="none"/>
              </w:rPr>
            </w:r>
            <w:r/>
          </w:p>
        </w:tc>
      </w:tr>
      <w:tr>
        <w:trPr>
          <w:trHeight w:val="941"/>
        </w:trPr>
        <w:tc>
          <w:tcPr>
            <w:tcW w:w="2521" w:type="dxa"/>
            <w:vAlign w:val="center"/>
            <w:textDirection w:val="lrTb"/>
            <w:noWrap w:val="false"/>
          </w:tcPr>
          <w:p>
            <w:pPr>
              <w:pStyle w:val="894"/>
              <w:ind w:left="154"/>
              <w:jc w:val="center"/>
              <w:spacing w:before="104" w:line="219" w:lineRule="auto"/>
              <w:rPr>
                <w:rFonts w:ascii="宋体" w:hAnsi="宋体" w:cs="宋体"/>
                <w:color w:val="000000"/>
                <w:sz w:val="28"/>
                <w:szCs w:val="28"/>
                <w:highlight w:val="none"/>
              </w:rPr>
            </w:pPr>
            <w:r>
              <w:rPr>
                <w:rFonts w:ascii="宋体" w:hAnsi="宋体" w:cs="宋体"/>
                <w:color w:val="000000"/>
                <w:spacing w:val="10"/>
                <w:sz w:val="28"/>
                <w:szCs w:val="28"/>
                <w:highlight w:val="none"/>
              </w:rPr>
              <w:t xml:space="preserve">乙方(承包方)</w:t>
            </w:r>
            <w:r>
              <w:rPr>
                <w:rFonts w:ascii="宋体" w:hAnsi="宋体" w:cs="宋体"/>
                <w:color w:val="000000"/>
                <w:sz w:val="28"/>
                <w:szCs w:val="28"/>
                <w:highlight w:val="none"/>
              </w:rPr>
            </w:r>
            <w:r/>
          </w:p>
        </w:tc>
        <w:tc>
          <w:tcPr>
            <w:tcW w:w="5998" w:type="dxa"/>
            <w:vAlign w:val="center"/>
            <w:textDirection w:val="lrTb"/>
            <w:noWrap w:val="false"/>
          </w:tcPr>
          <w:p>
            <w:pPr>
              <w:pStyle w:val="894"/>
              <w:ind w:left="753"/>
              <w:jc w:val="center"/>
              <w:spacing w:before="104" w:line="219" w:lineRule="auto"/>
              <w:rPr>
                <w:rFonts w:ascii="宋体" w:hAnsi="宋体" w:cs="宋体"/>
                <w:color w:val="000000"/>
                <w:sz w:val="28"/>
                <w:szCs w:val="28"/>
                <w:highlight w:val="none"/>
              </w:rPr>
            </w:pPr>
            <w:r>
              <w:rPr>
                <w:rFonts w:ascii="宋体" w:hAnsi="宋体" w:cs="宋体"/>
                <w:color w:val="000000"/>
                <w:sz w:val="28"/>
                <w:szCs w:val="28"/>
                <w:highlight w:val="none"/>
              </w:rPr>
            </w:r>
            <w:r/>
          </w:p>
        </w:tc>
      </w:tr>
      <w:tr>
        <w:trPr>
          <w:trHeight w:val="1117"/>
        </w:trPr>
        <w:tc>
          <w:tcPr>
            <w:tcW w:w="2521" w:type="dxa"/>
            <w:vAlign w:val="center"/>
            <w:textDirection w:val="lrTb"/>
            <w:noWrap w:val="false"/>
          </w:tcPr>
          <w:p>
            <w:pPr>
              <w:pStyle w:val="894"/>
              <w:ind w:left="624"/>
              <w:spacing w:before="104" w:line="219" w:lineRule="auto"/>
              <w:rPr>
                <w:rFonts w:ascii="宋体" w:hAnsi="宋体" w:cs="宋体"/>
                <w:color w:val="000000"/>
                <w:sz w:val="28"/>
                <w:szCs w:val="28"/>
                <w:highlight w:val="none"/>
              </w:rPr>
            </w:pPr>
            <w:r>
              <w:rPr>
                <w:rFonts w:ascii="宋体" w:hAnsi="宋体" w:cs="宋体"/>
                <w:color w:val="000000"/>
                <w:spacing w:val="4"/>
                <w:sz w:val="28"/>
                <w:szCs w:val="28"/>
                <w:highlight w:val="none"/>
              </w:rPr>
              <w:t xml:space="preserve">合同编号</w:t>
            </w:r>
            <w:r>
              <w:rPr>
                <w:rFonts w:ascii="宋体" w:hAnsi="宋体" w:cs="宋体"/>
                <w:color w:val="000000"/>
                <w:sz w:val="28"/>
                <w:szCs w:val="28"/>
                <w:highlight w:val="none"/>
              </w:rPr>
            </w:r>
            <w:r/>
          </w:p>
        </w:tc>
        <w:tc>
          <w:tcPr>
            <w:tcW w:w="5998" w:type="dxa"/>
            <w:vAlign w:val="center"/>
            <w:textDirection w:val="lrTb"/>
            <w:noWrap w:val="false"/>
          </w:tcPr>
          <w:p>
            <w:pPr>
              <w:pStyle w:val="894"/>
              <w:ind w:left="1153"/>
              <w:jc w:val="center"/>
              <w:spacing w:before="104" w:line="184" w:lineRule="auto"/>
              <w:rPr>
                <w:rFonts w:ascii="宋体" w:hAnsi="宋体" w:cs="宋体"/>
                <w:color w:val="000000"/>
                <w:sz w:val="28"/>
                <w:szCs w:val="28"/>
                <w:highlight w:val="none"/>
              </w:rPr>
            </w:pPr>
            <w:r>
              <w:rPr>
                <w:rFonts w:ascii="宋体" w:hAnsi="宋体" w:cs="宋体"/>
                <w:color w:val="000000"/>
                <w:sz w:val="28"/>
                <w:szCs w:val="28"/>
                <w:highlight w:val="none"/>
              </w:rPr>
            </w:r>
            <w:r/>
          </w:p>
        </w:tc>
      </w:tr>
    </w:tbl>
    <w:p>
      <w:pPr>
        <w:pStyle w:val="926"/>
        <w:spacing w:line="253"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926"/>
        <w:spacing w:line="254" w:lineRule="auto"/>
        <w:tabs>
          <w:tab w:val="left" w:pos="567" w:leader="none"/>
        </w:tabs>
        <w:rPr>
          <w:color w:val="000000"/>
          <w:highlight w:val="none"/>
        </w:rPr>
      </w:pPr>
      <w:r>
        <w:rPr>
          <w:color w:val="000000"/>
          <w:highlight w:val="none"/>
        </w:rPr>
      </w:r>
      <w:r/>
    </w:p>
    <w:p>
      <w:pPr>
        <w:pStyle w:val="894"/>
        <w:ind w:left="2524"/>
        <w:spacing w:before="98" w:line="222" w:lineRule="auto"/>
        <w:rPr>
          <w:rFonts w:ascii="宋体" w:hAnsi="宋体" w:cs="宋体"/>
          <w:color w:val="000000"/>
          <w:sz w:val="30"/>
          <w:szCs w:val="30"/>
          <w:highlight w:val="none"/>
        </w:rPr>
      </w:pPr>
      <w:r>
        <w:rPr>
          <w:rFonts w:ascii="宋体" w:hAnsi="宋体" w:cs="宋体"/>
          <w:color w:val="000000"/>
          <w:spacing w:val="12"/>
          <w:sz w:val="30"/>
          <w:szCs w:val="30"/>
          <w:highlight w:val="none"/>
        </w:rPr>
        <w:t xml:space="preserve">日期：</w:t>
      </w:r>
      <w:r>
        <w:rPr>
          <w:rFonts w:hint="eastAsia" w:ascii="宋体" w:hAnsi="宋体" w:cs="宋体"/>
          <w:color w:val="000000"/>
          <w:spacing w:val="12"/>
          <w:sz w:val="30"/>
          <w:szCs w:val="30"/>
          <w:highlight w:val="none"/>
          <w:lang w:val="en-US" w:eastAsia="zh-CN"/>
        </w:rPr>
        <w:t xml:space="preserve">   </w:t>
      </w:r>
      <w:r>
        <w:rPr>
          <w:rFonts w:ascii="宋体" w:hAnsi="宋体" w:cs="宋体"/>
          <w:color w:val="000000"/>
          <w:spacing w:val="12"/>
          <w:sz w:val="30"/>
          <w:szCs w:val="30"/>
          <w:highlight w:val="none"/>
        </w:rPr>
        <w:t xml:space="preserve">年</w:t>
      </w:r>
      <w:r>
        <w:rPr>
          <w:rFonts w:hint="eastAsia" w:ascii="宋体" w:hAnsi="宋体" w:cs="宋体"/>
          <w:color w:val="000000"/>
          <w:spacing w:val="12"/>
          <w:sz w:val="30"/>
          <w:szCs w:val="30"/>
          <w:highlight w:val="none"/>
        </w:rPr>
        <w:t xml:space="preserve">   </w:t>
      </w:r>
      <w:r>
        <w:rPr>
          <w:rFonts w:ascii="宋体" w:hAnsi="宋体" w:cs="宋体"/>
          <w:color w:val="000000"/>
          <w:spacing w:val="12"/>
          <w:sz w:val="30"/>
          <w:szCs w:val="30"/>
          <w:highlight w:val="none"/>
        </w:rPr>
        <w:t xml:space="preserve">月</w:t>
      </w:r>
      <w:r>
        <w:rPr>
          <w:rFonts w:ascii="宋体" w:hAnsi="宋体" w:cs="宋体"/>
          <w:color w:val="000000"/>
          <w:spacing w:val="36"/>
          <w:sz w:val="30"/>
          <w:szCs w:val="30"/>
          <w:highlight w:val="none"/>
        </w:rPr>
        <w:t xml:space="preserve">   </w:t>
      </w:r>
      <w:r>
        <w:rPr>
          <w:rFonts w:ascii="宋体" w:hAnsi="宋体" w:cs="宋体"/>
          <w:color w:val="000000"/>
          <w:spacing w:val="12"/>
          <w:sz w:val="30"/>
          <w:szCs w:val="30"/>
          <w:highlight w:val="none"/>
        </w:rPr>
        <w:t xml:space="preserve">日</w:t>
      </w:r>
      <w:r>
        <w:rPr>
          <w:rFonts w:ascii="宋体" w:hAnsi="宋体" w:cs="宋体"/>
          <w:color w:val="000000"/>
          <w:sz w:val="30"/>
          <w:szCs w:val="30"/>
          <w:highlight w:val="none"/>
        </w:rPr>
      </w:r>
      <w:r/>
    </w:p>
    <w:p>
      <w:pPr>
        <w:pStyle w:val="894"/>
        <w:spacing w:line="222" w:lineRule="auto"/>
        <w:rPr>
          <w:rFonts w:ascii="宋体" w:hAnsi="宋体" w:cs="宋体"/>
          <w:color w:val="000000"/>
          <w:sz w:val="30"/>
          <w:szCs w:val="30"/>
          <w:highlight w:val="none"/>
        </w:rPr>
        <w:sectPr>
          <w:headerReference w:type="default" r:id="rId12"/>
          <w:footerReference w:type="default" r:id="rId21"/>
          <w:footnotePr/>
          <w:endnotePr/>
          <w:type w:val="nextPage"/>
          <w:pgSz w:w="11911" w:h="16849" w:orient="portrait"/>
          <w:pgMar w:top="1434" w:right="1417" w:bottom="1417" w:left="1417" w:header="850" w:footer="850" w:gutter="0"/>
          <w:cols w:num="1" w:sep="0" w:space="1701" w:equalWidth="1"/>
          <w:docGrid w:linePitch="360"/>
        </w:sectPr>
      </w:pPr>
      <w:r>
        <w:rPr>
          <w:rFonts w:ascii="宋体" w:hAnsi="宋体" w:cs="宋体"/>
          <w:color w:val="000000"/>
          <w:sz w:val="30"/>
          <w:szCs w:val="30"/>
          <w:highlight w:val="none"/>
        </w:rPr>
      </w:r>
      <w:r/>
    </w:p>
    <w:p>
      <w:pPr>
        <w:pStyle w:val="894"/>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甲方(发包人):常州市交通运输局</w:t>
      </w:r>
      <w:r>
        <w:rPr>
          <w:rFonts w:hint="eastAsia" w:ascii="宋体" w:hAnsi="宋体" w:cs="宋体"/>
          <w:b/>
          <w:bCs/>
          <w:color w:val="000000"/>
          <w:sz w:val="24"/>
          <w:highlight w:val="none"/>
        </w:rPr>
      </w:r>
      <w:r/>
    </w:p>
    <w:p>
      <w:pPr>
        <w:pStyle w:val="894"/>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乙方(承包人):</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签订地点：常州市                           签订时间：2025年 月   日</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常州市交通运输局(甲方)</w:t>
      </w:r>
      <w:r>
        <w:rPr>
          <w:rFonts w:hint="eastAsia" w:ascii="宋体" w:hAnsi="宋体" w:cs="宋体"/>
          <w:color w:val="000000"/>
          <w:sz w:val="24"/>
          <w:highlight w:val="none"/>
        </w:rPr>
        <w:t xml:space="preserve">所需</w:t>
      </w:r>
      <w:r>
        <w:rPr>
          <w:rFonts w:hint="eastAsia" w:ascii="宋体" w:hAnsi="宋体" w:cs="宋体"/>
          <w:color w:val="000000"/>
          <w:sz w:val="24"/>
          <w:highlight w:val="none"/>
          <w:u w:val="single"/>
        </w:rPr>
        <w:t xml:space="preserve">优化新能源汽车关键运输环节，打造交通物流与新能源产业融合常州新范式咨询服务(项目名称)</w:t>
      </w:r>
      <w:r>
        <w:rPr>
          <w:rFonts w:hint="eastAsia" w:ascii="宋体" w:hAnsi="宋体" w:cs="宋体"/>
          <w:color w:val="000000"/>
          <w:sz w:val="24"/>
          <w:highlight w:val="none"/>
        </w:rPr>
        <w:t xml:space="preserve">。经招标后确定</w:t>
      </w:r>
      <w:r>
        <w:rPr>
          <w:rFonts w:hint="eastAsia" w:ascii="宋体" w:hAnsi="宋体" w:cs="宋体"/>
          <w:color w:val="000000"/>
          <w:sz w:val="24"/>
          <w:highlight w:val="none"/>
          <w:u w:val="single"/>
        </w:rPr>
        <w:t xml:space="preserve">           (乙方)</w:t>
      </w:r>
      <w:r>
        <w:rPr>
          <w:rFonts w:hint="eastAsia" w:ascii="宋体" w:hAnsi="宋体" w:cs="宋体"/>
          <w:color w:val="000000"/>
          <w:sz w:val="24"/>
          <w:highlight w:val="none"/>
        </w:rPr>
        <w:t xml:space="preserve">为服务单位。甲、乙双方根据《中华人民共和国民法典》和其他法律、法规的规定，并按照公正、平等、自愿、诚实信用的原则，同意按照以下条款和条件，签署本合同。</w:t>
      </w:r>
      <w:r>
        <w:rPr>
          <w:rFonts w:hint="eastAsia" w:ascii="宋体" w:hAnsi="宋体" w:cs="宋体"/>
          <w:color w:val="000000"/>
          <w:sz w:val="24"/>
          <w:highlight w:val="none"/>
        </w:rPr>
      </w:r>
      <w:r/>
    </w:p>
    <w:p>
      <w:pPr>
        <w:pStyle w:val="894"/>
        <w:ind w:firstLine="482"/>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一</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、本合同由合同文本和下列文件组成</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1、招标文件</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2、投标文件</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通知书</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单位做出的书面澄清或承诺</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5、本合同附件</w:t>
      </w:r>
      <w:r>
        <w:rPr>
          <w:rFonts w:hint="eastAsia" w:ascii="宋体" w:hAnsi="宋体" w:cs="宋体"/>
          <w:color w:val="000000"/>
          <w:sz w:val="24"/>
          <w:highlight w:val="none"/>
        </w:rPr>
      </w:r>
      <w:r/>
    </w:p>
    <w:p>
      <w:pPr>
        <w:pStyle w:val="894"/>
        <w:ind w:firstLine="482"/>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二、技术标准和规范</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符合甲方和国家规范及政府相关部门的要求。</w:t>
      </w:r>
      <w:r>
        <w:rPr>
          <w:rFonts w:hint="eastAsia" w:ascii="宋体" w:hAnsi="宋体" w:cs="宋体"/>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3"/>
      </w:pPr>
      <w:r>
        <w:rPr>
          <w:rFonts w:hint="eastAsia" w:ascii="宋体" w:hAnsi="宋体" w:cs="宋体"/>
          <w:b/>
          <w:bCs/>
          <w:color w:val="000000"/>
          <w:sz w:val="24"/>
          <w:highlight w:val="none"/>
        </w:rPr>
        <w:t xml:space="preserve">三、服务内容及成果要求</w:t>
      </w:r>
      <w:r>
        <w:rPr>
          <w:rFonts w:hint="eastAsia" w:ascii="宋体" w:hAnsi="宋体" w:cs="宋体"/>
          <w:b/>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1. 202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年—2028年创建期内，编制创建实施方案、责任分工和三年行动计划；</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2.形成分年度自评估报告，开展自查评估，重点进行任务落实情况摸排和主要问题整改建议；</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3.形成分年度台账资料，包括实施方案、重点工程、主要任务台账资料汇编；</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4.协助准备汇报、讲话等书面材料及报送上级部门相关材料。</w:t>
      </w:r>
      <w:r>
        <w:rPr>
          <w:rFonts w:hint="eastAsia" w:ascii="宋体" w:hAnsi="宋体"/>
          <w:bCs/>
          <w:color w:val="000000"/>
          <w:sz w:val="24"/>
          <w:highlight w:val="none"/>
        </w:rPr>
      </w:r>
      <w:r/>
    </w:p>
    <w:p>
      <w:pPr>
        <w:pStyle w:val="89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四、对项目成果的要求</w:t>
      </w:r>
      <w:r>
        <w:rPr>
          <w:rFonts w:hint="eastAsia" w:ascii="宋体" w:hAnsi="宋体"/>
          <w:b/>
          <w:color w:val="000000"/>
          <w:sz w:val="24"/>
          <w:highlight w:val="none"/>
        </w:rPr>
      </w:r>
      <w:r/>
    </w:p>
    <w:p>
      <w:pPr>
        <w:pStyle w:val="89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1.研究报告</w:t>
      </w:r>
      <w:r>
        <w:rPr>
          <w:rFonts w:hint="eastAsia" w:ascii="宋体" w:hAnsi="宋体"/>
          <w:b/>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（1）交通强国专项试点创建实施方案；</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（2）交通强国专项试点3年行动计划和责任分工；</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（3）创建期内年度自评估报告；</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（4）其他协助准备汇报、讲话等书面材料及报送上级部门相关材料。</w:t>
      </w:r>
      <w:r>
        <w:rPr>
          <w:rFonts w:hint="eastAsia" w:ascii="宋体" w:hAnsi="宋体"/>
          <w:bCs/>
          <w:color w:val="000000"/>
          <w:sz w:val="24"/>
          <w:highlight w:val="none"/>
        </w:rPr>
      </w:r>
      <w:r/>
    </w:p>
    <w:p>
      <w:pPr>
        <w:pStyle w:val="89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2.提交成果要求</w:t>
      </w:r>
      <w:r>
        <w:rPr>
          <w:rFonts w:hint="eastAsia" w:ascii="宋体" w:hAnsi="宋体"/>
          <w:b/>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（1）纸质文档应包括研究报告、汇报文件等材料的打印本。</w:t>
      </w:r>
      <w:r>
        <w:rPr>
          <w:rFonts w:hint="eastAsia" w:ascii="宋体" w:hAnsi="宋体"/>
          <w:bCs/>
          <w:color w:val="000000"/>
          <w:sz w:val="24"/>
          <w:highlight w:val="none"/>
        </w:rPr>
      </w:r>
      <w:r/>
    </w:p>
    <w:p>
      <w:pPr>
        <w:pStyle w:val="89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（2）电子文件应包括正式成果的所有电子文件（申报材料、优化举措等为word格式，以及汇报材料为ppt格式）。</w:t>
      </w:r>
      <w:r>
        <w:rPr>
          <w:rFonts w:hint="eastAsia" w:ascii="宋体" w:hAnsi="宋体"/>
          <w:bCs/>
          <w:color w:val="000000"/>
          <w:sz w:val="24"/>
          <w:highlight w:val="none"/>
        </w:rPr>
      </w:r>
      <w:r/>
    </w:p>
    <w:p>
      <w:pPr>
        <w:pStyle w:val="894"/>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五、服务期</w:t>
      </w:r>
      <w:r>
        <w:rPr>
          <w:rFonts w:hint="eastAsia" w:ascii="宋体" w:hAnsi="宋体" w:cs="宋体"/>
          <w:color w:val="000000"/>
          <w:sz w:val="24"/>
          <w:highlight w:val="none"/>
        </w:rPr>
      </w:r>
      <w:r/>
    </w:p>
    <w:p>
      <w:pPr>
        <w:pStyle w:val="894"/>
        <w:ind w:firstLine="480"/>
        <w:spacing w:line="360" w:lineRule="auto"/>
        <w:rPr>
          <w:rFonts w:hint="eastAsia" w:ascii="宋体" w:hAnsi="宋体" w:cs="宋体"/>
          <w:strike/>
          <w:color w:val="000000"/>
          <w:sz w:val="24"/>
          <w:highlight w:val="none"/>
        </w:rPr>
        <w:outlineLvl w:val="4"/>
      </w:pPr>
      <w:r>
        <w:rPr>
          <w:rFonts w:hint="eastAsia" w:ascii="宋体" w:hAnsi="宋体" w:cs="宋体"/>
          <w:color w:val="000000"/>
          <w:sz w:val="24"/>
          <w:highlight w:val="none"/>
        </w:rPr>
        <w:t xml:space="preserve">自合同签订生效之日起2028年12月31日前完成合同范围内所有内容。</w:t>
      </w:r>
      <w:r>
        <w:rPr>
          <w:rFonts w:hint="eastAsia" w:ascii="宋体" w:hAnsi="宋体" w:cs="宋体"/>
          <w:strike/>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六、安全责任</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整个合同服务期间的安全责任由乙方自行承担。</w:t>
      </w:r>
      <w:r>
        <w:rPr>
          <w:rFonts w:hint="eastAsia" w:ascii="宋体" w:hAnsi="宋体" w:cs="宋体"/>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七、服务经费</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1、本项目咨询费用暂定为人民币</w:t>
      </w:r>
      <w:r>
        <w:rPr>
          <w:rFonts w:hint="eastAsia" w:ascii="宋体" w:hAnsi="宋体" w:cs="宋体"/>
          <w:color w:val="000000"/>
          <w:sz w:val="24"/>
          <w:highlight w:val="none"/>
          <w:u w:val="single"/>
        </w:rPr>
        <w:t xml:space="preserve">            元整(大写：      )</w:t>
      </w:r>
      <w:r>
        <w:rPr>
          <w:rFonts w:hint="eastAsia" w:ascii="宋体" w:hAnsi="宋体" w:cs="宋体"/>
          <w:color w:val="000000"/>
          <w:sz w:val="24"/>
          <w:highlight w:val="none"/>
        </w:rPr>
        <w:t xml:space="preserve">,包括但不限于完成本咨询项目的所有工作内容并提供全套成果文件(包括全部基础资料电子文件以及评审所需文件)，以及调研、资料收集、文件编制、汇报、评审、后续服务、协调推进配合后续专题等全部工作所需的人员费用、交通工具及使用费、设备及相关费用、现场勘测、所有调查相关费用、报告评审费、专家审查费、会务费、取得批复所需的费用以及公司取费、法定税金、利润、保险、专利、风险等与履行合同有关的一切费用以及合同明示或暗示的所有一般风险责任和义务费用</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2、本合同项下所有款项均以人民币支付。</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3、本合同项下的服务资金由甲方自行支付，乙方向甲方开具发票。</w:t>
      </w:r>
      <w:r>
        <w:rPr>
          <w:rFonts w:hint="eastAsia" w:ascii="宋体" w:hAnsi="宋体" w:cs="宋体"/>
          <w:color w:val="000000"/>
          <w:sz w:val="24"/>
          <w:highlight w:val="none"/>
        </w:rPr>
      </w:r>
      <w:r/>
    </w:p>
    <w:p>
      <w:pPr>
        <w:pStyle w:val="894"/>
        <w:ind w:firstLine="482"/>
        <w:spacing w:line="360" w:lineRule="auto"/>
        <w:rPr>
          <w:rFonts w:hint="eastAsia" w:ascii="宋体" w:hAnsi="宋体" w:cs="宋体"/>
          <w:strike/>
          <w:color w:val="000000"/>
          <w:sz w:val="24"/>
          <w:highlight w:val="none"/>
        </w:rPr>
        <w:outlineLvl w:val="4"/>
      </w:pPr>
      <w:r>
        <w:rPr>
          <w:rFonts w:hint="eastAsia" w:ascii="宋体" w:hAnsi="宋体" w:cs="宋体"/>
          <w:b/>
          <w:bCs/>
          <w:color w:val="000000"/>
          <w:sz w:val="24"/>
          <w:highlight w:val="none"/>
        </w:rPr>
        <w:t xml:space="preserve">八、付款方式：</w:t>
      </w:r>
      <w:r>
        <w:rPr>
          <w:rFonts w:hint="eastAsia" w:ascii="宋体" w:hAnsi="宋体" w:cs="宋体"/>
          <w:strike/>
          <w:color w:val="000000"/>
          <w:sz w:val="24"/>
          <w:highlight w:val="none"/>
        </w:rPr>
      </w:r>
      <w:r/>
    </w:p>
    <w:p>
      <w:pPr>
        <w:pStyle w:val="894"/>
        <w:ind w:firstLine="480"/>
        <w:spacing w:line="360" w:lineRule="auto"/>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1、合同签订生效后15个工作日内，支付合同款的40%；；</w:t>
      </w:r>
      <w:r>
        <w:rPr>
          <w:rFonts w:hint="eastAsia" w:ascii="宋体" w:hAnsi="宋体" w:cs="宋体"/>
          <w:bCs/>
          <w:color w:val="000000"/>
          <w:sz w:val="24"/>
          <w:highlight w:val="none"/>
        </w:rPr>
      </w:r>
      <w:r/>
    </w:p>
    <w:p>
      <w:pPr>
        <w:pStyle w:val="89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2、开展方案</w:t>
      </w:r>
      <w:r>
        <w:rPr>
          <w:rFonts w:ascii="宋体" w:hAnsi="宋体" w:cs="宋体"/>
          <w:bCs/>
          <w:color w:val="000000"/>
          <w:sz w:val="24"/>
          <w:highlight w:val="none"/>
        </w:rPr>
        <w:t xml:space="preserve">试</w:t>
      </w:r>
      <w:r>
        <w:rPr>
          <w:rFonts w:hint="eastAsia" w:ascii="宋体" w:hAnsi="宋体" w:cs="宋体"/>
          <w:bCs/>
          <w:color w:val="000000"/>
          <w:sz w:val="24"/>
          <w:highlight w:val="none"/>
        </w:rPr>
        <w:t xml:space="preserve">运行并提交</w:t>
      </w:r>
      <w:r>
        <w:rPr>
          <w:rFonts w:ascii="宋体" w:hAnsi="宋体" w:cs="宋体"/>
          <w:bCs/>
          <w:color w:val="000000"/>
          <w:sz w:val="24"/>
          <w:highlight w:val="none"/>
        </w:rPr>
        <w:t xml:space="preserve">试运行评估报告</w:t>
      </w:r>
      <w:r>
        <w:rPr>
          <w:rFonts w:hint="eastAsia" w:ascii="宋体" w:hAnsi="宋体" w:cs="宋体"/>
          <w:bCs/>
          <w:color w:val="000000"/>
          <w:sz w:val="24"/>
          <w:highlight w:val="none"/>
        </w:rPr>
        <w:t xml:space="preserve">15个</w:t>
      </w:r>
      <w:r>
        <w:rPr>
          <w:rFonts w:ascii="宋体" w:hAnsi="宋体" w:cs="宋体"/>
          <w:bCs/>
          <w:color w:val="000000"/>
          <w:sz w:val="24"/>
          <w:highlight w:val="none"/>
        </w:rPr>
        <w:t xml:space="preserve">工作日内，</w:t>
      </w:r>
      <w:r>
        <w:rPr>
          <w:rFonts w:hint="eastAsia" w:ascii="宋体" w:hAnsi="宋体" w:cs="宋体"/>
          <w:bCs/>
          <w:color w:val="000000"/>
          <w:sz w:val="24"/>
          <w:highlight w:val="none"/>
        </w:rPr>
        <w:t xml:space="preserve">支付合同款的30%；</w:t>
      </w:r>
      <w:r>
        <w:rPr>
          <w:rFonts w:hint="eastAsia" w:ascii="宋体" w:hAnsi="宋体" w:cs="宋体"/>
          <w:bCs/>
          <w:color w:val="000000"/>
          <w:sz w:val="24"/>
          <w:highlight w:val="none"/>
        </w:rPr>
      </w:r>
      <w:r/>
    </w:p>
    <w:p>
      <w:pPr>
        <w:pStyle w:val="894"/>
        <w:ind w:firstLine="480"/>
        <w:spacing w:line="360" w:lineRule="auto"/>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3、完成采购需求所有内容后，付清余款（不计息）。</w:t>
      </w:r>
      <w:r>
        <w:rPr>
          <w:rFonts w:hint="eastAsia" w:ascii="宋体" w:hAnsi="宋体" w:cs="宋体"/>
          <w:bCs/>
          <w:color w:val="000000"/>
          <w:sz w:val="24"/>
          <w:highlight w:val="none"/>
        </w:rPr>
      </w:r>
      <w:r/>
    </w:p>
    <w:p>
      <w:pPr>
        <w:pStyle w:val="894"/>
        <w:ind w:firstLine="480"/>
        <w:spacing w:line="360" w:lineRule="auto"/>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4、本合同项下所有款项均以人民币支付，每次付款前乙方向甲方开具合法税务发票，采购人收到发票后支付相应服务费。</w:t>
      </w:r>
      <w:r>
        <w:rPr>
          <w:rFonts w:hint="eastAsia" w:ascii="宋体" w:hAnsi="宋体" w:cs="宋体"/>
          <w:bCs/>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九、履约验收</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1、甲乙双方均需按《江苏省政府采购履约验收管理办法》的通知（苏财规〔2024〕7号）规定执行项目的履约验收。</w:t>
      </w:r>
      <w:r>
        <w:rPr>
          <w:rFonts w:hint="eastAsia" w:ascii="宋体" w:hAnsi="宋体" w:cs="宋体"/>
          <w:bCs/>
          <w:color w:val="000000"/>
          <w:sz w:val="24"/>
          <w:highlight w:val="none"/>
        </w:rPr>
      </w:r>
      <w:r/>
    </w:p>
    <w:p>
      <w:pPr>
        <w:pStyle w:val="894"/>
        <w:ind w:firstLine="480"/>
        <w:spacing w:line="360" w:lineRule="auto"/>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2、乙方应按照采购文件规定的服务要求、质量标准向甲方提供服务。</w:t>
      </w:r>
      <w:r>
        <w:rPr>
          <w:rFonts w:hint="eastAsia" w:ascii="宋体" w:hAnsi="宋体" w:cs="宋体"/>
          <w:bCs/>
          <w:color w:val="000000"/>
          <w:sz w:val="24"/>
          <w:highlight w:val="none"/>
        </w:rPr>
      </w:r>
      <w:r/>
    </w:p>
    <w:p>
      <w:pPr>
        <w:pStyle w:val="894"/>
        <w:ind w:firstLine="480"/>
        <w:spacing w:line="360" w:lineRule="auto"/>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3、甲方依法组织履约验收工作。</w:t>
      </w:r>
      <w:r>
        <w:rPr>
          <w:rFonts w:hint="eastAsia" w:ascii="宋体" w:hAnsi="宋体" w:cs="宋体"/>
          <w:bCs/>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十、违约责任：</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1、如乙方不能按约定进行服务的，甲方有权解除合同，同时有权要求乙方按照合同总价5%的标准支付违约金，解除合同的通知自乙方收到之日生效。</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如出现乙方自身管理或沟通不利使员工通过各类渠道或以其他方式对甲方的声誉造成不利影响，以及因乙方服务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3、乙方违反法律法规、规章或其他相关规范性文件的规定，影响合同履行的，甲方可以单方面解除合同而无须向乙方支付任何费用或承担其他任何责任，由此产生的经济损失和法律责任均由乙方承担。</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甲方要求的时间节点完成全过程技术服务引起的周期延误，那么发包人可要求承包方支付违约金，违约金按每迟延履行一日的应提供而未提供服务价格的1%计算，最高限额为本合同总价的10%；迟延履行的违约金计算数额达到前述最高限额之日起，发包人有权在要求承包方支付违约金的同时，书面通知承包方解除本合同。</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5、乙方未按本合同的规定提供伴随服务的，甲方有权提前解除本合同，同时乙方应按合同总价款的5%向甲方承担违约责任。</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7、乙方属虚假承诺，或是由于乙方的过错造成合同无法继续履行的，还应向甲方支付不少于合同总价30%违约金，若该违约金不足以弥补甲方损失，则应当继续赔偿甲方所有损失。</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8、一方违约导致另一方提起仲裁或诉讼，守约方因此支付的维权费用(包括但不限于诉讼费、保全费、保全保险费、律师费、差旅费等)由违约方承担。</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9、其他未尽事宜，以《民法典》等有关法律法规规定为准，无相关规定的，双方协商解决。</w:t>
      </w:r>
      <w:r>
        <w:rPr>
          <w:rFonts w:hint="eastAsia" w:ascii="宋体" w:hAnsi="宋体" w:cs="宋体"/>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十一、知识产权</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结束后，依托本项目取得的成果和知识产权归甲方支配。乙方须按照标准分阶段提交相应成果文件，乙方在项目完成后不得保留相关成果。未经甲方书面许可，乙方不得以任何方式利用项目成果、专利等知识产权。</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2、甲方利用乙方提交的技术咨询工作成果所完成的新的技术成果，归甲方所有。</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3、乙方利用甲方提供的相关资料和工作条件所完成的技术咨询成果以及其他新的技术成果，归甲方所有，未经甲方同意，不得转让、使用、泄露。</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若甲方因此造成损失的，甲方有权向乙方追偿。</w:t>
      </w:r>
      <w:r>
        <w:rPr>
          <w:rFonts w:hint="eastAsia" w:ascii="宋体" w:hAnsi="宋体" w:cs="宋体"/>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十二、不可抗力与保密条款</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1、本合同所称“不可抗力”是指受因政府规划改变或自然灾害等影响，一方不能合理控制且无法预料，或即使可预料到也不可避免且无法克服，并于本合同签订日之后出现的事件。</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2、不可抗力事件发生时或其影响终止或消除后，双方应立即通过友好协商决定如何执行本合同。如因不可抗力导致合同无法履行的，甲乙双方均不承担违约责任。</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3、本合同各方均应严格保护其相关方的秘密，未经相关方同意，不得披露、使用或者允许他人使用。</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4、掌握相关方秘密的本合同各方应采取必要措施将其他方秘密仅披露给有必要知悉的其工作人员、代理人或专业顾问，并确保上述人员遵守本合同项下的保密义务。</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5、违反保密义务的本合同任何一方，应向守约方支付合同总额20%的违约金。</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6、不论本合同是否变更、解除或终止，本合同关于保守秘密的条款将持续有效。</w:t>
      </w:r>
      <w:r>
        <w:rPr>
          <w:rFonts w:hint="eastAsia" w:ascii="宋体" w:hAnsi="宋体" w:cs="宋体"/>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十三、补充协议</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合同未尽事宜，经双方协商可签订补充协议，所签订的补充协议与本合同具有同等的法律效力，补充协议的生效应符合本合同相关规定。</w:t>
      </w:r>
      <w:r>
        <w:rPr>
          <w:rFonts w:hint="eastAsia" w:ascii="宋体" w:hAnsi="宋体" w:cs="宋体"/>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十四、争议的解决方式</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合同发生纠纷时，双方应协商解决，协商不成可以采用下列方式解决：</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(1)提交常州仲裁委员会仲裁；</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(2)向甲方住所地人民法院起诉。</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本合同发生纠纷，经双方协商不能解决时，采用第</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种方式予以解决。</w:t>
      </w:r>
      <w:r>
        <w:rPr>
          <w:rFonts w:hint="eastAsia" w:ascii="宋体" w:hAnsi="宋体" w:cs="宋体"/>
          <w:color w:val="000000"/>
          <w:sz w:val="24"/>
          <w:highlight w:val="none"/>
        </w:rPr>
      </w:r>
      <w:r/>
    </w:p>
    <w:p>
      <w:pPr>
        <w:pStyle w:val="894"/>
        <w:ind w:firstLine="482"/>
        <w:spacing w:line="360" w:lineRule="auto"/>
        <w:rPr>
          <w:rFonts w:hint="eastAsia" w:ascii="宋体" w:hAnsi="宋体" w:cs="宋体"/>
          <w:b/>
          <w:bCs/>
          <w:color w:val="000000"/>
          <w:sz w:val="24"/>
          <w:highlight w:val="none"/>
        </w:rPr>
        <w:outlineLvl w:val="4"/>
      </w:pPr>
      <w:r>
        <w:rPr>
          <w:rFonts w:hint="eastAsia" w:ascii="宋体" w:hAnsi="宋体" w:cs="宋体"/>
          <w:b/>
          <w:bCs/>
          <w:color w:val="000000"/>
          <w:sz w:val="24"/>
          <w:highlight w:val="none"/>
        </w:rPr>
        <w:t xml:space="preserve">十五、其它</w:t>
      </w:r>
      <w:r>
        <w:rPr>
          <w:rFonts w:hint="eastAsia" w:ascii="宋体" w:hAnsi="宋体" w:cs="宋体"/>
          <w:b/>
          <w:bCs/>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1、本合同双方签字盖章即生效，一式伍份，甲方叁份，乙方贰份，均具有同等法律效力。</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2、本合同所有附件、招标采购文件、投标响应文件、中标通知书、招标采购文件及其澄清、修改及补充文件、乙方投标响应文件及其澄清、修改及补充文件为合同的有效组成部分，与本合同具有同等法律效力。</w:t>
      </w:r>
      <w:r>
        <w:rPr>
          <w:rFonts w:hint="eastAsia" w:ascii="宋体" w:hAnsi="宋体" w:cs="宋体"/>
          <w:color w:val="000000"/>
          <w:sz w:val="24"/>
          <w:highlight w:val="none"/>
        </w:rPr>
      </w:r>
      <w:r/>
    </w:p>
    <w:p>
      <w:pPr>
        <w:pStyle w:val="8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3、双方认可的来往传真、电报、会议纪要等，均为合同的组成部分，与本合同具有同等法律效力。</w:t>
      </w:r>
      <w:r>
        <w:rPr>
          <w:rFonts w:hint="eastAsia"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4、未尽事宜，经双方协商一致，签订补充协议，补充协议与本合同具有同等效力。</w:t>
      </w:r>
      <w:r>
        <w:rPr>
          <w:rFonts w:ascii="宋体" w:hAnsi="宋体" w:cs="宋体"/>
          <w:color w:val="000000"/>
          <w:sz w:val="24"/>
          <w:highlight w:val="none"/>
        </w:rPr>
      </w:r>
      <w:r/>
    </w:p>
    <w:p>
      <w:pPr>
        <w:pStyle w:val="894"/>
        <w:ind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894"/>
        <w:ind w:firstLine="528"/>
        <w:spacing w:line="360" w:lineRule="auto"/>
        <w:rPr>
          <w:rFonts w:ascii="宋体" w:hAnsi="宋体" w:cs="宋体"/>
          <w:color w:val="000000"/>
          <w:spacing w:val="12"/>
          <w:sz w:val="24"/>
          <w:highlight w:val="none"/>
        </w:rPr>
      </w:pPr>
      <w:r>
        <w:rPr>
          <w:rFonts w:ascii="宋体" w:hAnsi="宋体" w:cs="宋体"/>
          <w:color w:val="000000"/>
          <w:spacing w:val="12"/>
          <w:sz w:val="24"/>
          <w:highlight w:val="none"/>
        </w:rPr>
        <w:t xml:space="preserve">(以下无正文)</w:t>
      </w:r>
      <w:r>
        <w:rPr>
          <w:rFonts w:ascii="宋体" w:hAnsi="宋体" w:cs="宋体"/>
          <w:color w:val="000000"/>
          <w:spacing w:val="12"/>
          <w:sz w:val="24"/>
          <w:highlight w:val="none"/>
        </w:rPr>
      </w:r>
      <w:r/>
    </w:p>
    <w:p>
      <w:pPr>
        <w:pStyle w:val="906"/>
        <w:rPr>
          <w:rFonts w:ascii="宋体" w:hAnsi="宋体" w:cs="宋体"/>
          <w:color w:val="000000"/>
          <w:spacing w:val="12"/>
          <w:highlight w:val="none"/>
        </w:rPr>
      </w:pPr>
      <w:r>
        <w:rPr>
          <w:rFonts w:ascii="宋体" w:hAnsi="宋体" w:cs="宋体"/>
          <w:color w:val="000000"/>
          <w:spacing w:val="12"/>
          <w:highlight w:val="none"/>
        </w:rPr>
      </w:r>
      <w:r/>
    </w:p>
    <w:p>
      <w:pPr>
        <w:pStyle w:val="894"/>
        <w:rPr>
          <w:rFonts w:ascii="宋体" w:hAnsi="宋体" w:cs="宋体"/>
          <w:color w:val="000000"/>
          <w:spacing w:val="12"/>
          <w:sz w:val="24"/>
          <w:highlight w:val="none"/>
        </w:rPr>
      </w:pPr>
      <w:r>
        <w:rPr>
          <w:rFonts w:ascii="宋体" w:hAnsi="宋体" w:cs="宋体"/>
          <w:color w:val="000000"/>
          <w:spacing w:val="12"/>
          <w:sz w:val="24"/>
          <w:highlight w:val="none"/>
        </w:rPr>
      </w:r>
      <w:r/>
    </w:p>
    <w:p>
      <w:pPr>
        <w:pStyle w:val="906"/>
        <w:rPr>
          <w:rFonts w:ascii="宋体" w:hAnsi="宋体" w:cs="宋体"/>
          <w:color w:val="000000"/>
          <w:spacing w:val="12"/>
          <w:highlight w:val="none"/>
        </w:rPr>
      </w:pPr>
      <w:r>
        <w:rPr>
          <w:rFonts w:ascii="宋体" w:hAnsi="宋体" w:cs="宋体"/>
          <w:color w:val="000000"/>
          <w:spacing w:val="12"/>
          <w:highlight w:val="none"/>
        </w:rPr>
      </w:r>
      <w:r/>
    </w:p>
    <w:p>
      <w:pPr>
        <w:pStyle w:val="894"/>
        <w:rPr>
          <w:rFonts w:ascii="宋体" w:hAnsi="宋体" w:cs="宋体"/>
          <w:color w:val="000000"/>
          <w:spacing w:val="12"/>
          <w:sz w:val="24"/>
          <w:highlight w:val="none"/>
        </w:rPr>
      </w:pPr>
      <w:r>
        <w:rPr>
          <w:rFonts w:ascii="宋体" w:hAnsi="宋体" w:cs="宋体"/>
          <w:color w:val="000000"/>
          <w:spacing w:val="12"/>
          <w:sz w:val="24"/>
          <w:highlight w:val="none"/>
        </w:rPr>
      </w:r>
      <w:r/>
    </w:p>
    <w:p>
      <w:pPr>
        <w:pStyle w:val="906"/>
        <w:rPr>
          <w:rFonts w:ascii="宋体" w:hAnsi="宋体" w:cs="宋体"/>
          <w:color w:val="000000"/>
          <w:spacing w:val="12"/>
          <w:highlight w:val="none"/>
        </w:rPr>
      </w:pPr>
      <w:r>
        <w:rPr>
          <w:rFonts w:ascii="宋体" w:hAnsi="宋体" w:cs="宋体"/>
          <w:color w:val="000000"/>
          <w:spacing w:val="12"/>
          <w:highlight w:val="none"/>
        </w:rPr>
      </w:r>
      <w:r/>
    </w:p>
    <w:p>
      <w:pPr>
        <w:pStyle w:val="894"/>
        <w:ind w:firstLine="536"/>
        <w:jc w:val="left"/>
        <w:spacing w:line="360" w:lineRule="auto"/>
        <w:rPr>
          <w:rFonts w:ascii="宋体" w:hAnsi="宋体" w:cs="宋体"/>
          <w:color w:val="000000"/>
          <w:spacing w:val="2"/>
          <w:sz w:val="24"/>
          <w:highlight w:val="none"/>
        </w:rPr>
      </w:pPr>
      <w:r>
        <w:rPr>
          <w:rFonts w:ascii="宋体" w:hAnsi="宋体" w:cs="宋体"/>
          <w:color w:val="000000"/>
          <w:spacing w:val="14"/>
          <w:sz w:val="24"/>
          <w:highlight w:val="none"/>
        </w:rPr>
        <w:t xml:space="preserve">发包人：(盖章) </w:t>
      </w:r>
      <w:r>
        <w:rPr>
          <w:rFonts w:hint="eastAsia" w:ascii="宋体" w:hAnsi="宋体" w:cs="宋体"/>
          <w:color w:val="000000"/>
          <w:spacing w:val="14"/>
          <w:sz w:val="24"/>
          <w:highlight w:val="none"/>
        </w:rPr>
        <w:t xml:space="preserve">                     </w:t>
      </w:r>
      <w:r>
        <w:rPr>
          <w:rFonts w:ascii="宋体" w:hAnsi="宋体" w:cs="宋体"/>
          <w:color w:val="000000"/>
          <w:spacing w:val="14"/>
          <w:sz w:val="24"/>
          <w:highlight w:val="none"/>
        </w:rPr>
        <w:t xml:space="preserve">承包方：</w:t>
      </w:r>
      <w:r>
        <w:rPr>
          <w:rFonts w:ascii="宋体" w:hAnsi="宋体" w:cs="宋体"/>
          <w:color w:val="000000"/>
          <w:spacing w:val="2"/>
          <w:sz w:val="24"/>
          <w:highlight w:val="none"/>
        </w:rPr>
        <w:t xml:space="preserve">(盖章)</w:t>
      </w:r>
      <w:r>
        <w:rPr>
          <w:rFonts w:ascii="宋体" w:hAnsi="宋体" w:cs="宋体"/>
          <w:color w:val="000000"/>
          <w:spacing w:val="2"/>
          <w:sz w:val="24"/>
          <w:highlight w:val="none"/>
        </w:rPr>
      </w:r>
      <w:r/>
    </w:p>
    <w:p>
      <w:pPr>
        <w:pStyle w:val="894"/>
        <w:ind w:firstLine="536"/>
        <w:jc w:val="left"/>
        <w:spacing w:line="360" w:lineRule="auto"/>
        <w:rPr>
          <w:rFonts w:ascii="宋体" w:hAnsi="宋体" w:cs="宋体"/>
          <w:color w:val="000000"/>
          <w:spacing w:val="14"/>
          <w:sz w:val="24"/>
          <w:highlight w:val="none"/>
        </w:rPr>
      </w:pPr>
      <w:r>
        <w:rPr>
          <w:rFonts w:ascii="宋体" w:hAnsi="宋体" w:cs="宋体"/>
          <w:color w:val="000000"/>
          <w:spacing w:val="14"/>
          <w:sz w:val="24"/>
          <w:highlight w:val="none"/>
        </w:rPr>
        <w:t xml:space="preserve">法定代表人：(签字)</w:t>
      </w:r>
      <w:r>
        <w:rPr>
          <w:rFonts w:hint="eastAsia" w:ascii="宋体" w:hAnsi="宋体" w:cs="宋体"/>
          <w:color w:val="000000"/>
          <w:spacing w:val="14"/>
          <w:sz w:val="24"/>
          <w:highlight w:val="none"/>
        </w:rPr>
        <w:t xml:space="preserve">                  </w:t>
      </w:r>
      <w:r>
        <w:rPr>
          <w:rFonts w:ascii="宋体" w:hAnsi="宋体" w:cs="宋体"/>
          <w:color w:val="000000"/>
          <w:spacing w:val="14"/>
          <w:sz w:val="24"/>
          <w:highlight w:val="none"/>
        </w:rPr>
        <w:t xml:space="preserve">法定代表人：(签字)</w:t>
      </w:r>
      <w:r>
        <w:rPr>
          <w:rFonts w:ascii="宋体" w:hAnsi="宋体" w:cs="宋体"/>
          <w:color w:val="000000"/>
          <w:spacing w:val="14"/>
          <w:sz w:val="24"/>
          <w:highlight w:val="none"/>
        </w:rPr>
      </w:r>
      <w:r/>
    </w:p>
    <w:p>
      <w:pPr>
        <w:pStyle w:val="894"/>
        <w:ind w:firstLine="536"/>
        <w:rPr>
          <w:rFonts w:ascii="宋体" w:hAnsi="宋体" w:cs="宋体"/>
          <w:color w:val="000000"/>
          <w:spacing w:val="12"/>
          <w:sz w:val="24"/>
          <w:highlight w:val="none"/>
        </w:rPr>
      </w:pPr>
      <w:r>
        <w:rPr>
          <w:rFonts w:ascii="宋体" w:hAnsi="宋体" w:cs="宋体"/>
          <w:color w:val="000000"/>
          <w:spacing w:val="14"/>
          <w:sz w:val="24"/>
          <w:highlight w:val="none"/>
        </w:rPr>
        <w:t xml:space="preserve">委托代理人：(签字)</w:t>
      </w:r>
      <w:r>
        <w:rPr>
          <w:rFonts w:hint="eastAsia" w:ascii="宋体" w:hAnsi="宋体" w:cs="宋体"/>
          <w:color w:val="000000"/>
          <w:spacing w:val="14"/>
          <w:sz w:val="24"/>
          <w:highlight w:val="none"/>
        </w:rPr>
        <w:t xml:space="preserve">                  </w:t>
      </w:r>
      <w:r>
        <w:rPr>
          <w:rFonts w:ascii="宋体" w:hAnsi="宋体" w:cs="宋体"/>
          <w:color w:val="000000"/>
          <w:spacing w:val="14"/>
          <w:sz w:val="24"/>
          <w:highlight w:val="none"/>
        </w:rPr>
        <w:t xml:space="preserve">委托代理人：(签字)</w:t>
      </w:r>
      <w:r>
        <w:rPr>
          <w:rFonts w:ascii="宋体" w:hAnsi="宋体" w:cs="宋体"/>
          <w:color w:val="000000"/>
          <w:spacing w:val="12"/>
          <w:sz w:val="24"/>
          <w:highlight w:val="none"/>
        </w:rPr>
      </w:r>
      <w:r/>
    </w:p>
    <w:p>
      <w:pPr>
        <w:pStyle w:val="894"/>
        <w:ind w:firstLine="536"/>
        <w:jc w:val="left"/>
        <w:spacing w:line="360" w:lineRule="auto"/>
        <w:rPr>
          <w:rFonts w:ascii="宋体" w:hAnsi="宋体" w:cs="宋体"/>
          <w:color w:val="000000"/>
          <w:spacing w:val="14"/>
          <w:sz w:val="24"/>
          <w:highlight w:val="none"/>
        </w:rPr>
      </w:pPr>
      <w:r>
        <w:rPr>
          <w:rFonts w:ascii="宋体" w:hAnsi="宋体" w:cs="宋体"/>
          <w:color w:val="000000"/>
          <w:spacing w:val="14"/>
          <w:sz w:val="24"/>
          <w:highlight w:val="none"/>
        </w:rPr>
      </w:r>
      <w:r/>
    </w:p>
    <w:p>
      <w:pPr>
        <w:pStyle w:val="894"/>
        <w:ind w:firstLine="536"/>
        <w:jc w:val="left"/>
        <w:spacing w:line="360" w:lineRule="auto"/>
        <w:rPr>
          <w:rFonts w:ascii="宋体" w:hAnsi="宋体" w:cs="宋体"/>
          <w:color w:val="000000"/>
          <w:spacing w:val="14"/>
          <w:sz w:val="24"/>
          <w:highlight w:val="none"/>
        </w:rPr>
      </w:pPr>
      <w:r>
        <w:rPr>
          <w:rFonts w:ascii="宋体" w:hAnsi="宋体" w:cs="宋体"/>
          <w:color w:val="000000"/>
          <w:spacing w:val="14"/>
          <w:sz w:val="24"/>
          <w:highlight w:val="none"/>
        </w:rPr>
      </w:r>
      <w:r/>
    </w:p>
    <w:p>
      <w:pPr>
        <w:pStyle w:val="894"/>
        <w:ind w:firstLine="482"/>
        <w:jc w:val="left"/>
        <w:spacing w:after="12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4"/>
        <w:spacing w:line="360" w:lineRule="auto"/>
        <w:rPr>
          <w:rFonts w:ascii="宋体" w:hAnsi="宋体" w:cs="宋体"/>
          <w:b/>
          <w:bCs/>
          <w:color w:val="000000"/>
          <w:sz w:val="24"/>
          <w:highlight w:val="none"/>
        </w:rPr>
      </w:pPr>
      <w:r>
        <w:rPr>
          <w:rFonts w:ascii="宋体" w:hAnsi="宋体" w:cs="宋体"/>
          <w:b/>
          <w:bCs/>
          <w:color w:val="000000"/>
          <w:sz w:val="24"/>
          <w:highlight w:val="none"/>
        </w:rPr>
        <w:br w:type="page" w:clear="all"/>
      </w:r>
      <w:r>
        <w:rPr>
          <w:rFonts w:ascii="宋体" w:hAnsi="宋体" w:cs="宋体"/>
          <w:b/>
          <w:bCs/>
          <w:color w:val="000000"/>
          <w:sz w:val="24"/>
          <w:highlight w:val="none"/>
        </w:rPr>
        <w:t xml:space="preserve">附件：</w:t>
      </w:r>
      <w:r>
        <w:rPr>
          <w:rFonts w:ascii="宋体" w:hAnsi="宋体" w:cs="宋体"/>
          <w:b/>
          <w:bCs/>
          <w:color w:val="000000"/>
          <w:sz w:val="24"/>
          <w:highlight w:val="none"/>
        </w:rPr>
      </w:r>
      <w:r/>
    </w:p>
    <w:p>
      <w:pPr>
        <w:pStyle w:val="894"/>
        <w:ind w:firstLine="482"/>
        <w:jc w:val="center"/>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廉政合同</w:t>
      </w:r>
      <w:r>
        <w:rPr>
          <w:rFonts w:ascii="宋体" w:hAnsi="宋体" w:cs="宋体"/>
          <w:b/>
          <w:bCs/>
          <w:color w:val="000000"/>
          <w:sz w:val="24"/>
          <w:highlight w:val="none"/>
        </w:rPr>
      </w:r>
      <w:r/>
    </w:p>
    <w:p>
      <w:pPr>
        <w:pStyle w:val="894"/>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w:t>
      </w:r>
      <w:r>
        <w:rPr>
          <w:rFonts w:hint="eastAsia" w:ascii="宋体" w:hAnsi="宋体" w:cs="宋体"/>
          <w:b/>
          <w:bCs/>
          <w:color w:val="000000"/>
          <w:sz w:val="24"/>
          <w:highlight w:val="none"/>
        </w:rPr>
      </w:r>
      <w:r/>
    </w:p>
    <w:p>
      <w:pPr>
        <w:pStyle w:val="894"/>
        <w:ind w:firstLine="482"/>
        <w:spacing w:line="42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乙方：</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了贯彻落实党中央、国务院《关于实行党风廉政建设责任制的规定》,为了加强水利工程建设中的党风廉政建设，保证工程技术服务工作优质、高效、有序地进行，(以下简称甲方),与(以下简称乙方),特订立如下合同。</w:t>
      </w:r>
      <w:r>
        <w:rPr>
          <w:rFonts w:hint="eastAsia" w:ascii="宋体" w:hAnsi="宋体" w:cs="宋体"/>
          <w:color w:val="000000"/>
          <w:sz w:val="24"/>
          <w:highlight w:val="none"/>
        </w:rPr>
      </w:r>
      <w:r/>
    </w:p>
    <w:p>
      <w:pPr>
        <w:pStyle w:val="894"/>
        <w:ind w:firstLine="482"/>
        <w:spacing w:line="420" w:lineRule="exact"/>
        <w:rPr>
          <w:rFonts w:hint="eastAsia" w:ascii="宋体" w:hAnsi="宋体" w:cs="宋体"/>
          <w:color w:val="000000"/>
          <w:sz w:val="24"/>
          <w:highlight w:val="none"/>
        </w:rPr>
        <w:outlineLvl w:val="4"/>
      </w:pPr>
      <w:r>
        <w:rPr>
          <w:rFonts w:hint="eastAsia" w:ascii="宋体" w:hAnsi="宋体" w:cs="宋体"/>
          <w:b/>
          <w:bCs/>
          <w:color w:val="000000"/>
          <w:sz w:val="24"/>
          <w:highlight w:val="none"/>
        </w:rPr>
        <w:t xml:space="preserve">一、甲、乙双方约定</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1、甲、乙双方应加强对本方人员的廉政监督，建立和建全廉政制度。</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2、甲、乙双方有对本方人员开展廉政告知、廉政教育和职业道德教育的义务。</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3、甲、乙双方及其工作人员应遵守国家和省、市以及行业主管部门关于加强水利基础设施建设管理以及党风廉政建设的各项规定。</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4、甲、乙双方及其工作人员应认真执行双方签订的廉政合同文件，自觉按合同办事。</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5、除法律认定的商业秘密或合同文件另有规定之外，甲、乙双方的业务活动应坚持公开、公正、诚实信用的原则，严禁损害国家和集体利益，严禁违反工程建设管理规章制度的不正当交易。</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6、甲、乙双方如发现对方在业务活动中有不廉洁行为，有及时提醒对方并督促其纠正的权利和义务，并认真查处本方的违纪行为。</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7、乙方保证本合同资金专款专用，甲方有权进行监管。</w:t>
      </w:r>
      <w:r>
        <w:rPr>
          <w:rFonts w:hint="eastAsia" w:ascii="宋体" w:hAnsi="宋体" w:cs="宋体"/>
          <w:color w:val="000000"/>
          <w:sz w:val="24"/>
          <w:highlight w:val="none"/>
        </w:rPr>
      </w:r>
      <w:r/>
    </w:p>
    <w:p>
      <w:pPr>
        <w:pStyle w:val="894"/>
        <w:ind w:firstLine="482"/>
        <w:spacing w:line="420" w:lineRule="exact"/>
        <w:rPr>
          <w:rFonts w:hint="eastAsia" w:ascii="宋体" w:hAnsi="宋体" w:cs="宋体"/>
          <w:color w:val="000000"/>
          <w:sz w:val="24"/>
          <w:highlight w:val="none"/>
        </w:rPr>
        <w:outlineLvl w:val="4"/>
      </w:pPr>
      <w:r>
        <w:rPr>
          <w:rFonts w:hint="eastAsia" w:ascii="宋体" w:hAnsi="宋体" w:cs="宋体"/>
          <w:b/>
          <w:bCs/>
          <w:color w:val="000000"/>
          <w:sz w:val="24"/>
          <w:highlight w:val="none"/>
        </w:rPr>
        <w:t xml:space="preserve">二、甲方在廉政建设方面的责任</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1、甲方及其工作人员不得以任何形式向乙方索要和收受金钱、有价证券、物品等财物；对推辞不掉的礼金、有价证券和物品等，应立即上缴纪检监察部门或“510”廉政帐户。</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2、甲方不得在乙方报销任何费用。</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3、甲方工作人员不得参加乙方的宴请和旅游等活动；不得要求乙方为其提供吃、住、交通工具、通讯工具、办公用品等。</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4、甲方及其工作人员不得要求或者接受乙方为其住房装修、婚丧嫁娶、亲属的工作安排以及出国提供方便。</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5、甲方及其工作人员不得要求乙方为其亲朋好友及有利害关系的人安排工作或劳务；不得违规从事与乙方工程有关的材料设备供应、工程分包、劳务等经济活动。</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6、甲方及其工作人员不得滥用职权影响工程的质量、进度和安全。</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7、甲方及其工作人员不得与乙方私下交易。</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8、甲方不得为任何单位和个人提供经济担保。</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9、甲方须认真执行中央“八项规定”及地方相关规定。</w:t>
      </w:r>
      <w:r>
        <w:rPr>
          <w:rFonts w:hint="eastAsia" w:ascii="宋体" w:hAnsi="宋体" w:cs="宋体"/>
          <w:color w:val="000000"/>
          <w:sz w:val="24"/>
          <w:highlight w:val="none"/>
        </w:rPr>
      </w:r>
      <w:r/>
    </w:p>
    <w:p>
      <w:pPr>
        <w:pStyle w:val="894"/>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三、乙方在廉政建设方面的责任</w:t>
      </w:r>
      <w:r>
        <w:rPr>
          <w:rFonts w:hint="eastAsia" w:ascii="宋体" w:hAnsi="宋体" w:cs="宋体"/>
          <w:b/>
          <w:bCs/>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1、乙方不得以任何理由向甲方及其工作人员馈赠礼金、礼品和有价证券等财物。</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2、乙方不得以任何名义为甲方及其工作人员报销任何费用。</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3、乙方不得以任何理由邀请甲方工作人员参加吃、喝、玩、乐等活动。</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4、乙方不得为甲方单位或个人购置或提供通讯工具、交通工具、家电和办公用品等财物。</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5、乙方及其工作人员不得以任何理由与甲方进行私下交易。</w:t>
      </w:r>
      <w:r>
        <w:rPr>
          <w:rFonts w:hint="eastAsia" w:ascii="宋体" w:hAnsi="宋体" w:cs="宋体"/>
          <w:color w:val="000000"/>
          <w:sz w:val="24"/>
          <w:highlight w:val="none"/>
        </w:rPr>
      </w:r>
      <w:r/>
    </w:p>
    <w:p>
      <w:pPr>
        <w:pStyle w:val="894"/>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四、违约责任</w:t>
      </w:r>
      <w:r>
        <w:rPr>
          <w:rFonts w:hint="eastAsia" w:ascii="宋体" w:hAnsi="宋体" w:cs="宋体"/>
          <w:b/>
          <w:bCs/>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1、甲方若违反本“廉政合同”的，对违法违纪人员，将依法查处。</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2、乙方若违反本“廉政合同”的，视情节轻重，每次扣1-5万元的违约金，</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若严重违反“廉政合同”对违法违纪人员，将依法查处。</w:t>
      </w:r>
      <w:r>
        <w:rPr>
          <w:rFonts w:hint="eastAsia" w:ascii="宋体" w:hAnsi="宋体" w:cs="宋体"/>
          <w:color w:val="000000"/>
          <w:sz w:val="24"/>
          <w:highlight w:val="none"/>
        </w:rPr>
      </w:r>
      <w:r/>
    </w:p>
    <w:p>
      <w:pPr>
        <w:pStyle w:val="894"/>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五、对督促单位的约定和授权</w:t>
      </w:r>
      <w:r>
        <w:rPr>
          <w:rFonts w:hint="eastAsia" w:ascii="宋体" w:hAnsi="宋体" w:cs="宋体"/>
          <w:b/>
          <w:bCs/>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双方约定：本合同的督查单位待定。双方授权督查单位主持本合同执行情况的督查，提出在本合同规定规范内的裁定意见，执行本合同第四条所规定的处罚。</w:t>
      </w:r>
      <w:r>
        <w:rPr>
          <w:rFonts w:hint="eastAsia" w:ascii="宋体" w:hAnsi="宋体" w:cs="宋体"/>
          <w:color w:val="000000"/>
          <w:sz w:val="24"/>
          <w:highlight w:val="none"/>
        </w:rPr>
      </w:r>
      <w:r/>
    </w:p>
    <w:p>
      <w:pPr>
        <w:pStyle w:val="894"/>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六、检查方式</w:t>
      </w:r>
      <w:r>
        <w:rPr>
          <w:rFonts w:hint="eastAsia" w:ascii="宋体" w:hAnsi="宋体" w:cs="宋体"/>
          <w:b/>
          <w:bCs/>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的履约情况检查由督查单位主持，甲乙双方共同派人参加，检查方式为座谈、问卷调查、查看资料或由各方约定的其它方式等。检查时间、次数、检查方式、检查结论及处罚意见等由各方协商确定，如无法达成一致的，由督查单位依据事实裁定。</w:t>
      </w:r>
      <w:r>
        <w:rPr>
          <w:rFonts w:hint="eastAsia" w:ascii="宋体" w:hAnsi="宋体" w:cs="宋体"/>
          <w:color w:val="000000"/>
          <w:sz w:val="24"/>
          <w:highlight w:val="none"/>
        </w:rPr>
      </w:r>
      <w:r/>
    </w:p>
    <w:p>
      <w:pPr>
        <w:pStyle w:val="894"/>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七、本“合同”有效期为本项目合同签订之日起至合同结束之日止。</w:t>
      </w:r>
      <w:r>
        <w:rPr>
          <w:rFonts w:hint="eastAsia" w:ascii="宋体" w:hAnsi="宋体" w:cs="宋体"/>
          <w:color w:val="000000"/>
          <w:sz w:val="24"/>
          <w:highlight w:val="none"/>
        </w:rPr>
      </w:r>
      <w:r/>
    </w:p>
    <w:p>
      <w:pPr>
        <w:pStyle w:val="926"/>
        <w:ind w:firstLine="480"/>
        <w:spacing w:before="0" w:line="360" w:lineRule="auto"/>
        <w:tabs>
          <w:tab w:val="left" w:pos="567" w:leader="none"/>
        </w:tabs>
        <w:rPr>
          <w:rFonts w:hint="eastAsia" w:cs="宋体"/>
          <w:color w:val="000000"/>
          <w:highlight w:val="none"/>
        </w:rPr>
      </w:pPr>
      <w:r>
        <w:rPr>
          <w:rFonts w:hint="eastAsia" w:cs="宋体"/>
          <w:color w:val="000000"/>
          <w:highlight w:val="none"/>
        </w:rPr>
      </w:r>
      <w:r/>
    </w:p>
    <w:p>
      <w:pPr>
        <w:pStyle w:val="894"/>
        <w:ind w:firstLine="536"/>
        <w:jc w:val="left"/>
        <w:spacing w:line="360" w:lineRule="auto"/>
        <w:rPr>
          <w:rFonts w:ascii="宋体" w:hAnsi="宋体" w:cs="宋体"/>
          <w:color w:val="000000"/>
          <w:spacing w:val="14"/>
          <w:sz w:val="24"/>
          <w:highlight w:val="none"/>
        </w:rPr>
      </w:pPr>
      <w:r>
        <w:rPr>
          <w:rFonts w:ascii="宋体" w:hAnsi="宋体" w:cs="宋体"/>
          <w:color w:val="000000"/>
          <w:spacing w:val="14"/>
          <w:sz w:val="24"/>
          <w:highlight w:val="none"/>
        </w:rPr>
      </w:r>
      <w:r/>
    </w:p>
    <w:p>
      <w:pPr>
        <w:pStyle w:val="894"/>
        <w:ind w:firstLine="536"/>
        <w:jc w:val="left"/>
        <w:spacing w:line="360" w:lineRule="auto"/>
        <w:rPr>
          <w:rFonts w:ascii="宋体" w:hAnsi="宋体" w:cs="宋体"/>
          <w:color w:val="000000"/>
          <w:spacing w:val="14"/>
          <w:sz w:val="24"/>
          <w:highlight w:val="none"/>
        </w:rPr>
      </w:pPr>
      <w:r>
        <w:rPr>
          <w:rFonts w:ascii="宋体" w:hAnsi="宋体" w:cs="宋体"/>
          <w:color w:val="000000"/>
          <w:spacing w:val="14"/>
          <w:sz w:val="24"/>
          <w:highlight w:val="none"/>
        </w:rPr>
      </w:r>
      <w:r/>
    </w:p>
    <w:p>
      <w:pPr>
        <w:pStyle w:val="894"/>
        <w:ind w:firstLine="536"/>
        <w:jc w:val="left"/>
        <w:spacing w:line="360" w:lineRule="auto"/>
        <w:rPr>
          <w:rFonts w:ascii="宋体" w:hAnsi="宋体" w:cs="宋体"/>
          <w:color w:val="000000"/>
          <w:spacing w:val="2"/>
          <w:sz w:val="24"/>
          <w:highlight w:val="none"/>
        </w:rPr>
      </w:pPr>
      <w:r>
        <w:rPr>
          <w:rFonts w:ascii="宋体" w:hAnsi="宋体" w:cs="宋体"/>
          <w:color w:val="000000"/>
          <w:spacing w:val="14"/>
          <w:sz w:val="24"/>
          <w:highlight w:val="none"/>
        </w:rPr>
        <w:t xml:space="preserve">发包人：(盖章) </w:t>
      </w:r>
      <w:r>
        <w:rPr>
          <w:rFonts w:hint="eastAsia" w:ascii="宋体" w:hAnsi="宋体" w:cs="宋体"/>
          <w:color w:val="000000"/>
          <w:spacing w:val="14"/>
          <w:sz w:val="24"/>
          <w:highlight w:val="none"/>
        </w:rPr>
        <w:t xml:space="preserve">                     </w:t>
      </w:r>
      <w:r>
        <w:rPr>
          <w:rFonts w:ascii="宋体" w:hAnsi="宋体" w:cs="宋体"/>
          <w:color w:val="000000"/>
          <w:spacing w:val="14"/>
          <w:sz w:val="24"/>
          <w:highlight w:val="none"/>
        </w:rPr>
        <w:t xml:space="preserve">承包方：</w:t>
      </w:r>
      <w:r>
        <w:rPr>
          <w:rFonts w:ascii="宋体" w:hAnsi="宋体" w:cs="宋体"/>
          <w:color w:val="000000"/>
          <w:spacing w:val="2"/>
          <w:sz w:val="24"/>
          <w:highlight w:val="none"/>
        </w:rPr>
        <w:t xml:space="preserve">(盖章)</w:t>
      </w:r>
      <w:r>
        <w:rPr>
          <w:rFonts w:ascii="宋体" w:hAnsi="宋体" w:cs="宋体"/>
          <w:color w:val="000000"/>
          <w:spacing w:val="2"/>
          <w:sz w:val="24"/>
          <w:highlight w:val="none"/>
        </w:rPr>
      </w:r>
      <w:r/>
    </w:p>
    <w:p>
      <w:pPr>
        <w:pStyle w:val="894"/>
        <w:ind w:firstLine="536"/>
        <w:jc w:val="left"/>
        <w:spacing w:line="360" w:lineRule="auto"/>
        <w:rPr>
          <w:rFonts w:ascii="宋体" w:hAnsi="宋体" w:cs="宋体"/>
          <w:color w:val="000000"/>
          <w:spacing w:val="14"/>
          <w:sz w:val="24"/>
          <w:highlight w:val="none"/>
        </w:rPr>
      </w:pPr>
      <w:r>
        <w:rPr>
          <w:rFonts w:ascii="宋体" w:hAnsi="宋体" w:cs="宋体"/>
          <w:color w:val="000000"/>
          <w:spacing w:val="14"/>
          <w:sz w:val="24"/>
          <w:highlight w:val="none"/>
        </w:rPr>
        <w:t xml:space="preserve">法定代表人：(签字)</w:t>
      </w:r>
      <w:r>
        <w:rPr>
          <w:rFonts w:hint="eastAsia" w:ascii="宋体" w:hAnsi="宋体" w:cs="宋体"/>
          <w:color w:val="000000"/>
          <w:spacing w:val="14"/>
          <w:sz w:val="24"/>
          <w:highlight w:val="none"/>
        </w:rPr>
        <w:t xml:space="preserve">                  </w:t>
      </w:r>
      <w:r>
        <w:rPr>
          <w:rFonts w:ascii="宋体" w:hAnsi="宋体" w:cs="宋体"/>
          <w:color w:val="000000"/>
          <w:spacing w:val="14"/>
          <w:sz w:val="24"/>
          <w:highlight w:val="none"/>
        </w:rPr>
        <w:t xml:space="preserve">法定代表人：(签字)</w:t>
      </w:r>
      <w:r>
        <w:rPr>
          <w:rFonts w:ascii="宋体" w:hAnsi="宋体" w:cs="宋体"/>
          <w:color w:val="000000"/>
          <w:spacing w:val="14"/>
          <w:sz w:val="24"/>
          <w:highlight w:val="none"/>
        </w:rPr>
      </w:r>
      <w:r/>
    </w:p>
    <w:p>
      <w:pPr>
        <w:pStyle w:val="894"/>
        <w:ind w:firstLine="536"/>
        <w:rPr>
          <w:rFonts w:ascii="宋体" w:hAnsi="宋体" w:cs="宋体"/>
          <w:color w:val="000000"/>
          <w:spacing w:val="12"/>
          <w:sz w:val="24"/>
          <w:highlight w:val="none"/>
        </w:rPr>
      </w:pPr>
      <w:r>
        <w:rPr>
          <w:rFonts w:ascii="宋体" w:hAnsi="宋体" w:cs="宋体"/>
          <w:color w:val="000000"/>
          <w:spacing w:val="14"/>
          <w:sz w:val="24"/>
          <w:highlight w:val="none"/>
        </w:rPr>
        <w:t xml:space="preserve">委托代理人：(签字)</w:t>
      </w:r>
      <w:r>
        <w:rPr>
          <w:rFonts w:hint="eastAsia" w:ascii="宋体" w:hAnsi="宋体" w:cs="宋体"/>
          <w:color w:val="000000"/>
          <w:spacing w:val="14"/>
          <w:sz w:val="24"/>
          <w:highlight w:val="none"/>
        </w:rPr>
        <w:t xml:space="preserve">                  </w:t>
      </w:r>
      <w:r>
        <w:rPr>
          <w:rFonts w:ascii="宋体" w:hAnsi="宋体" w:cs="宋体"/>
          <w:color w:val="000000"/>
          <w:spacing w:val="14"/>
          <w:sz w:val="24"/>
          <w:highlight w:val="none"/>
        </w:rPr>
        <w:t xml:space="preserve">委托代理人：(签字)</w:t>
      </w:r>
      <w:r>
        <w:rPr>
          <w:rFonts w:ascii="宋体" w:hAnsi="宋体" w:cs="宋体"/>
          <w:color w:val="000000"/>
          <w:spacing w:val="12"/>
          <w:sz w:val="24"/>
          <w:highlight w:val="none"/>
        </w:rPr>
      </w:r>
      <w:r/>
    </w:p>
    <w:p>
      <w:pPr>
        <w:pStyle w:val="894"/>
        <w:jc w:val="center"/>
        <w:spacing w:line="360" w:lineRule="auto"/>
        <w:rPr>
          <w:rFonts w:ascii="宋体" w:hAnsi="宋体"/>
          <w:b/>
          <w:color w:val="000000"/>
          <w:sz w:val="36"/>
          <w:szCs w:val="36"/>
          <w:highlight w:val="none"/>
        </w:rPr>
        <w:outlineLvl w:val="0"/>
      </w:pPr>
      <w:r>
        <w:rPr>
          <w:rFonts w:hint="eastAsia" w:ascii="宋体" w:hAnsi="宋体" w:cs="宋体"/>
          <w:b/>
          <w:color w:val="000000"/>
          <w:sz w:val="24"/>
          <w:highlight w:val="none"/>
        </w:rPr>
        <w:br w:type="page" w:clear="all"/>
      </w:r>
      <w:bookmarkStart w:id="830" w:name="_Toc12154"/>
      <w:r>
        <w:rPr>
          <w:rFonts w:ascii="宋体" w:hAnsi="宋体"/>
          <w:b/>
          <w:color w:val="000000"/>
          <w:sz w:val="36"/>
          <w:szCs w:val="36"/>
          <w:highlight w:val="none"/>
        </w:rPr>
        <w:t xml:space="preserve">第</w:t>
      </w:r>
      <w:r>
        <w:rPr>
          <w:rFonts w:hint="eastAsia" w:ascii="宋体" w:hAnsi="宋体"/>
          <w:b/>
          <w:color w:val="000000"/>
          <w:sz w:val="36"/>
          <w:szCs w:val="36"/>
          <w:highlight w:val="none"/>
          <w:lang w:eastAsia="zh-CN"/>
        </w:rPr>
        <w:t xml:space="preserve">七</w:t>
      </w:r>
      <w:r>
        <w:rPr>
          <w:rFonts w:ascii="宋体" w:hAnsi="宋体"/>
          <w:b/>
          <w:color w:val="000000"/>
          <w:sz w:val="36"/>
          <w:szCs w:val="36"/>
          <w:highlight w:val="none"/>
        </w:rPr>
        <w:t xml:space="preserve">章   投标文件格式</w:t>
      </w:r>
      <w:bookmarkEnd w:id="830"/>
      <w:r>
        <w:rPr>
          <w:rFonts w:ascii="宋体" w:hAnsi="宋体"/>
          <w:b/>
          <w:color w:val="000000"/>
          <w:sz w:val="36"/>
          <w:szCs w:val="36"/>
          <w:highlight w:val="none"/>
        </w:rPr>
      </w:r>
      <w:r/>
    </w:p>
    <w:p>
      <w:pPr>
        <w:pStyle w:val="894"/>
        <w:jc w:val="left"/>
        <w:spacing w:line="360" w:lineRule="auto"/>
        <w:widowControl/>
        <w:rPr>
          <w:rFonts w:hint="eastAsia"/>
          <w:b/>
          <w:color w:val="000000"/>
          <w:sz w:val="24"/>
          <w:highlight w:val="none"/>
        </w:rPr>
      </w:pPr>
      <w:r>
        <w:rPr>
          <w:b/>
          <w:bCs/>
          <w:color w:val="000000"/>
          <w:sz w:val="32"/>
          <w:szCs w:val="32"/>
          <w:highlight w:val="none"/>
        </w:rPr>
        <w:t xml:space="preserve">本章节为</w:t>
      </w:r>
      <w:r>
        <w:rPr>
          <w:rFonts w:hint="eastAsia"/>
          <w:b/>
          <w:bCs/>
          <w:color w:val="000000"/>
          <w:sz w:val="32"/>
          <w:szCs w:val="32"/>
          <w:highlight w:val="none"/>
          <w:lang w:val="en-US" w:eastAsia="zh-CN"/>
        </w:rPr>
        <w:t xml:space="preserve">投标</w:t>
      </w:r>
      <w:r>
        <w:rPr>
          <w:b/>
          <w:bCs/>
          <w:color w:val="000000"/>
          <w:sz w:val="32"/>
          <w:szCs w:val="32"/>
          <w:highlight w:val="none"/>
        </w:rPr>
        <w:t xml:space="preserve">文件格式汇总，</w:t>
      </w:r>
      <w:r>
        <w:rPr>
          <w:rFonts w:hint="eastAsia"/>
          <w:b/>
          <w:bCs/>
          <w:color w:val="000000"/>
          <w:sz w:val="32"/>
          <w:szCs w:val="32"/>
          <w:highlight w:val="none"/>
          <w:lang w:val="en-US" w:eastAsia="zh-CN"/>
        </w:rPr>
        <w:t xml:space="preserve">投标</w:t>
      </w:r>
      <w:r>
        <w:rPr>
          <w:b/>
          <w:bCs/>
          <w:color w:val="000000"/>
          <w:sz w:val="32"/>
          <w:szCs w:val="32"/>
          <w:highlight w:val="none"/>
        </w:rPr>
        <w:t xml:space="preserve">文件编制时，请</w:t>
      </w:r>
      <w:r>
        <w:rPr>
          <w:rFonts w:hint="eastAsia"/>
          <w:b/>
          <w:bCs/>
          <w:color w:val="000000"/>
          <w:sz w:val="32"/>
          <w:szCs w:val="32"/>
          <w:highlight w:val="none"/>
          <w:lang w:val="en-US" w:eastAsia="zh-CN"/>
        </w:rPr>
        <w:t xml:space="preserve">投标人</w:t>
      </w:r>
      <w:r>
        <w:rPr>
          <w:b/>
          <w:bCs/>
          <w:color w:val="000000"/>
          <w:sz w:val="32"/>
          <w:szCs w:val="32"/>
          <w:highlight w:val="none"/>
        </w:rPr>
        <w:t xml:space="preserve">按照</w:t>
      </w:r>
      <w:r>
        <w:rPr>
          <w:rFonts w:hint="eastAsia"/>
          <w:b/>
          <w:bCs/>
          <w:color w:val="000000"/>
          <w:sz w:val="32"/>
          <w:szCs w:val="32"/>
          <w:highlight w:val="none"/>
          <w:lang w:val="en-US" w:eastAsia="zh-CN"/>
        </w:rPr>
        <w:t xml:space="preserve">投标</w:t>
      </w:r>
      <w:r>
        <w:rPr>
          <w:b/>
          <w:bCs/>
          <w:color w:val="000000"/>
          <w:sz w:val="32"/>
          <w:szCs w:val="32"/>
          <w:highlight w:val="none"/>
        </w:rPr>
        <w:t xml:space="preserve">文件编制工具中对应章节导出的内容编制</w:t>
      </w:r>
      <w:r>
        <w:rPr>
          <w:rFonts w:hint="eastAsia"/>
          <w:b/>
          <w:bCs/>
          <w:color w:val="000000"/>
          <w:sz w:val="32"/>
          <w:szCs w:val="32"/>
          <w:highlight w:val="none"/>
          <w:lang w:val="en-US" w:eastAsia="zh-CN"/>
        </w:rPr>
        <w:t xml:space="preserve">投标</w:t>
      </w:r>
      <w:r>
        <w:rPr>
          <w:b/>
          <w:bCs/>
          <w:color w:val="000000"/>
          <w:sz w:val="32"/>
          <w:szCs w:val="32"/>
          <w:highlight w:val="none"/>
        </w:rPr>
        <w:t xml:space="preserve">文件。</w:t>
      </w:r>
      <w:r>
        <w:rPr>
          <w:rFonts w:hint="eastAsia"/>
          <w:b/>
          <w:color w:val="000000"/>
          <w:sz w:val="24"/>
          <w:highlight w:val="none"/>
        </w:rPr>
      </w:r>
      <w:r/>
    </w:p>
    <w:p>
      <w:pPr>
        <w:pStyle w:val="89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9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94"/>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94"/>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94"/>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94"/>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894"/>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94"/>
        <w:jc w:val="left"/>
        <w:widowControl/>
        <w:rPr>
          <w:rFonts w:ascii="宋体" w:hAnsi="宋体"/>
          <w:b/>
          <w:color w:val="000000"/>
          <w:sz w:val="24"/>
          <w:highlight w:val="none"/>
        </w:rPr>
      </w:pPr>
      <w:r>
        <w:rPr>
          <w:rFonts w:ascii="宋体" w:hAnsi="宋体"/>
          <w:color w:val="000000"/>
          <w:sz w:val="24"/>
          <w:highlight w:val="none"/>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94"/>
        <w:jc w:val="center"/>
        <w:rPr>
          <w:rFonts w:ascii="宋体" w:hAnsi="宋体"/>
          <w:color w:val="000000"/>
          <w:szCs w:val="21"/>
          <w:highlight w:val="none"/>
        </w:rPr>
      </w:pPr>
      <w:r>
        <w:rPr>
          <w:rFonts w:ascii="宋体" w:hAnsi="宋体"/>
          <w:color w:val="000000"/>
          <w:szCs w:val="21"/>
          <w:highlight w:val="none"/>
        </w:rPr>
      </w:r>
      <w:r/>
    </w:p>
    <w:p>
      <w:pPr>
        <w:pStyle w:val="894"/>
        <w:jc w:val="center"/>
        <w:rPr>
          <w:rFonts w:ascii="宋体" w:hAnsi="宋体"/>
          <w:b/>
          <w:color w:val="000000"/>
          <w:spacing w:val="60"/>
          <w:sz w:val="84"/>
          <w:szCs w:val="84"/>
          <w:highlight w:val="none"/>
        </w:rPr>
      </w:pPr>
      <w:r>
        <w:rPr>
          <w:rFonts w:ascii="宋体" w:hAnsi="宋体"/>
          <w:b/>
          <w:color w:val="000000"/>
          <w:spacing w:val="60"/>
          <w:sz w:val="84"/>
          <w:szCs w:val="84"/>
          <w:highlight w:val="none"/>
        </w:rPr>
      </w:r>
      <w:r/>
    </w:p>
    <w:p>
      <w:pPr>
        <w:pStyle w:val="894"/>
        <w:jc w:val="center"/>
        <w:rPr>
          <w:rFonts w:ascii="宋体" w:hAnsi="宋体"/>
          <w:b/>
          <w:color w:val="000000"/>
          <w:spacing w:val="60"/>
          <w:sz w:val="84"/>
          <w:szCs w:val="84"/>
          <w:highlight w:val="none"/>
        </w:rPr>
      </w:pPr>
      <w:r>
        <w:rPr>
          <w:rFonts w:ascii="宋体" w:hAnsi="宋体"/>
          <w:b/>
          <w:color w:val="000000"/>
          <w:spacing w:val="60"/>
          <w:sz w:val="84"/>
          <w:szCs w:val="84"/>
          <w:highlight w:val="none"/>
        </w:rPr>
      </w:r>
      <w:r/>
    </w:p>
    <w:p>
      <w:pPr>
        <w:pStyle w:val="894"/>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9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9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9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9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9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9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9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9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94"/>
        <w:jc w:val="center"/>
        <w:rPr>
          <w:rFonts w:ascii="宋体" w:hAnsi="宋体"/>
          <w:b/>
          <w:color w:val="000000"/>
          <w:sz w:val="32"/>
          <w:szCs w:val="32"/>
          <w:highlight w:val="none"/>
        </w:rPr>
      </w:pPr>
      <w:r>
        <w:rPr>
          <w:rFonts w:ascii="宋体" w:hAnsi="宋体"/>
          <w:b/>
          <w:color w:val="000000"/>
          <w:sz w:val="32"/>
          <w:szCs w:val="32"/>
          <w:highlight w:val="none"/>
        </w:rPr>
      </w:r>
      <w:r/>
    </w:p>
    <w:p>
      <w:pPr>
        <w:pStyle w:val="894"/>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94"/>
        <w:rPr>
          <w:rFonts w:ascii="宋体" w:hAnsi="宋体"/>
          <w:b/>
          <w:color w:val="000000"/>
          <w:highlight w:val="none"/>
        </w:rPr>
      </w:pPr>
      <w:r>
        <w:rPr>
          <w:rFonts w:ascii="宋体" w:hAnsi="宋体"/>
          <w:b/>
          <w:color w:val="000000"/>
          <w:highlight w:val="none"/>
        </w:rPr>
      </w:r>
      <w:r/>
    </w:p>
    <w:p>
      <w:pPr>
        <w:pStyle w:val="894"/>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897"/>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89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9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09"/>
        <w:ind w:firstLine="480"/>
        <w:spacing w:line="460" w:lineRule="exact"/>
        <w:rPr>
          <w:rFonts w:hAnsi="宋体"/>
          <w:color w:val="000000"/>
          <w:highlight w:val="none"/>
        </w:rPr>
      </w:pP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909"/>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909"/>
        <w:ind w:firstLine="480"/>
        <w:spacing w:line="460" w:lineRule="exact"/>
        <w:rPr>
          <w:rFonts w:hAnsi="宋体"/>
          <w:color w:val="000000"/>
          <w:highlight w:val="none"/>
        </w:rPr>
      </w:pP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909"/>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909"/>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909"/>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909"/>
        <w:ind w:firstLine="480"/>
        <w:spacing w:line="460" w:lineRule="exact"/>
        <w:rPr>
          <w:rFonts w:hint="eastAsia" w:eastAsia="宋体"/>
          <w:b/>
          <w:bCs/>
          <w:color w:val="000000"/>
          <w:highlight w:val="none"/>
          <w:lang w:val="en-US" w:eastAsia="zh-CN"/>
        </w:rPr>
      </w:pPr>
      <w:r>
        <w:rPr>
          <w:rFonts w:hint="eastAsia"/>
          <w:b/>
          <w:bCs/>
          <w:color w:val="000000"/>
          <w:highlight w:val="none"/>
          <w:lang w:val="en-US" w:eastAsia="zh-CN"/>
        </w:rPr>
        <w:t xml:space="preserve">十、我单位法定代表人的社保缴纳单位为：</w:t>
      </w:r>
      <w:r>
        <w:rPr>
          <w:rFonts w:hint="eastAsia"/>
          <w:b/>
          <w:bCs/>
          <w:color w:val="000000"/>
          <w:highlight w:val="none"/>
          <w:u w:val="single"/>
          <w:lang w:val="en-US" w:eastAsia="zh-CN"/>
        </w:rPr>
        <w:t xml:space="preserve">                    </w:t>
      </w:r>
      <w:r>
        <w:rPr>
          <w:rFonts w:hint="eastAsia"/>
          <w:b/>
          <w:bCs/>
          <w:color w:val="000000"/>
          <w:highlight w:val="none"/>
          <w:lang w:val="en-US" w:eastAsia="zh-CN"/>
        </w:rPr>
        <w:t xml:space="preserve">。（请供应商如实填写）。</w:t>
      </w:r>
      <w:r>
        <w:rPr>
          <w:rFonts w:hint="eastAsia" w:eastAsia="宋体"/>
          <w:b/>
          <w:bCs/>
          <w:color w:val="000000"/>
          <w:highlight w:val="none"/>
          <w:lang w:val="en-US" w:eastAsia="zh-CN"/>
        </w:rPr>
      </w:r>
      <w:r/>
    </w:p>
    <w:p>
      <w:pPr>
        <w:pStyle w:val="909"/>
        <w:ind w:firstLine="480"/>
        <w:spacing w:line="460" w:lineRule="exact"/>
        <w:rPr>
          <w:rFonts w:hAnsi="宋体"/>
          <w:color w:val="000000"/>
          <w:highlight w:val="none"/>
        </w:rPr>
      </w:pP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909"/>
        <w:ind w:firstLine="480"/>
        <w:spacing w:line="460" w:lineRule="exact"/>
        <w:rPr>
          <w:rFonts w:hAnsi="宋体"/>
          <w:color w:val="000000"/>
          <w:highlight w:val="none"/>
        </w:rPr>
      </w:pPr>
      <w:r>
        <w:rPr>
          <w:rFonts w:hAnsi="宋体"/>
          <w:color w:val="000000"/>
          <w:highlight w:val="none"/>
        </w:rPr>
      </w:r>
      <w:r/>
    </w:p>
    <w:p>
      <w:pPr>
        <w:pStyle w:val="909"/>
        <w:ind w:firstLine="480"/>
        <w:spacing w:line="460" w:lineRule="exact"/>
        <w:rPr>
          <w:rFonts w:hAnsi="宋体"/>
          <w:color w:val="000000"/>
          <w:highlight w:val="none"/>
        </w:rPr>
      </w:pP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909"/>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909"/>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9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4"/>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94"/>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highlight w:val="none"/>
        </w:rPr>
      </w:r>
      <w:r/>
    </w:p>
    <w:p>
      <w:pPr>
        <w:pStyle w:val="894"/>
        <w:ind w:firstLine="0"/>
        <w:jc w:val="left"/>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2.落实政府采购政策需满足的资格要求：</w:t>
      </w:r>
      <w:r>
        <w:rPr>
          <w:rFonts w:ascii="宋体" w:hAnsi="宋体"/>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2.1 中小企业政策：本项目不专门面向中小企业预留采购份额。</w:t>
      </w:r>
      <w:r>
        <w:rPr>
          <w:rFonts w:hint="eastAsia" w:ascii="宋体" w:hAnsi="宋体"/>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其他落实政府采购政策的资格要求（如有）：无。</w:t>
      </w: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94"/>
        <w:ind w:firstLine="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3.本项目的特定资格要求：</w:t>
      </w:r>
      <w:r>
        <w:rPr>
          <w:rFonts w:hint="eastAsia" w:ascii="宋体" w:hAnsi="宋体" w:eastAsia="宋体" w:cs="Times New Roman"/>
          <w:color w:val="000000"/>
          <w:sz w:val="24"/>
          <w:highlight w:val="none"/>
        </w:rPr>
      </w:r>
      <w:r/>
    </w:p>
    <w:p>
      <w:pPr>
        <w:pStyle w:val="894"/>
        <w:ind w:firstLine="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本项目不接受分支机构参与</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4"/>
        <w:ind w:firstLine="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w:t>
      </w:r>
      <w:r>
        <w:rPr>
          <w:rFonts w:hint="eastAsia" w:ascii="宋体" w:hAnsi="宋体" w:eastAsia="宋体" w:cs="宋体"/>
          <w:color w:val="000000"/>
          <w:sz w:val="24"/>
          <w:highlight w:val="none"/>
        </w:rPr>
      </w:r>
      <w:r/>
    </w:p>
    <w:p>
      <w:pPr>
        <w:pStyle w:val="894"/>
        <w:ind w:left="0" w:firstLine="0"/>
        <w:jc w:val="both"/>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894"/>
        <w:ind w:left="0" w:firstLine="0"/>
        <w:jc w:val="both"/>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894"/>
        <w:ind w:firstLine="0"/>
        <w:jc w:val="both"/>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3.3其他特定资格要求：无。</w:t>
      </w:r>
      <w:r>
        <w:rPr>
          <w:rFonts w:hint="eastAsia" w:ascii="宋体" w:hAnsi="宋体" w:eastAsia="宋体" w:cs="宋体"/>
          <w:b/>
          <w:bCs/>
          <w:color w:val="000000"/>
          <w:sz w:val="24"/>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jc w:val="center"/>
        <w:widowControl/>
        <w:rPr>
          <w:rFonts w:hint="eastAsia" w:ascii="宋体" w:hAnsi="宋体"/>
          <w:b/>
          <w:color w:val="000000"/>
          <w:sz w:val="32"/>
          <w:szCs w:val="32"/>
          <w:highlight w:val="none"/>
        </w:rPr>
      </w:pPr>
      <w:r>
        <w:rPr>
          <w:rFonts w:ascii="宋体" w:hAnsi="宋体"/>
          <w:color w:val="000000"/>
          <w:sz w:val="24"/>
          <w:szCs w:val="20"/>
          <w:highlight w:val="none"/>
        </w:rPr>
        <w:br w:type="page" w:clear="all"/>
      </w:r>
      <w:r>
        <w:rPr>
          <w:rFonts w:ascii="宋体" w:hAnsi="宋体"/>
          <w:b/>
          <w:color w:val="000000"/>
          <w:sz w:val="32"/>
          <w:szCs w:val="32"/>
          <w:highlight w:val="none"/>
        </w:rPr>
        <w:t xml:space="preserve">二、商务技术文件格式</w:t>
      </w:r>
      <w:bookmarkStart w:id="831" w:name="_Toc150774761"/>
      <w:r/>
      <w:bookmarkStart w:id="832" w:name="_Toc480942349"/>
      <w:r/>
      <w:bookmarkStart w:id="833" w:name="_Toc226337252"/>
      <w:r/>
      <w:bookmarkStart w:id="834" w:name="_Toc127151556"/>
      <w:r/>
      <w:bookmarkStart w:id="835" w:name="_Toc226965746"/>
      <w:r/>
      <w:bookmarkStart w:id="836" w:name="_Ref467988698"/>
      <w:r/>
      <w:bookmarkStart w:id="837" w:name="_Toc195842921"/>
      <w:r/>
      <w:bookmarkStart w:id="838" w:name="_Toc520356217"/>
      <w:r/>
      <w:bookmarkStart w:id="839" w:name="_Toc226309800"/>
      <w:r/>
      <w:bookmarkStart w:id="840" w:name="_Toc142311058"/>
      <w:r/>
      <w:bookmarkStart w:id="841" w:name="_Toc150480794"/>
      <w:r/>
      <w:bookmarkStart w:id="842" w:name="_Toc226965829"/>
      <w:r>
        <w:rPr>
          <w:rFonts w:hint="eastAsia" w:ascii="宋体" w:hAnsi="宋体"/>
          <w:b/>
          <w:color w:val="000000"/>
          <w:sz w:val="32"/>
          <w:szCs w:val="32"/>
          <w:highlight w:val="none"/>
        </w:rPr>
      </w:r>
      <w:r/>
    </w:p>
    <w:p>
      <w:pPr>
        <w:pStyle w:val="89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4"/>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9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89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9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9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9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94"/>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94"/>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894"/>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94"/>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9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9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9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9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日期：_________年______月______日    </w:t>
      </w:r>
      <w:r>
        <w:rPr>
          <w:rFonts w:ascii="宋体" w:hAnsi="宋体"/>
          <w:color w:val="000000"/>
          <w:sz w:val="24"/>
          <w:szCs w:val="20"/>
          <w:highlight w:val="none"/>
        </w:rPr>
      </w:r>
      <w:r/>
    </w:p>
    <w:p>
      <w:pPr>
        <w:pStyle w:val="894"/>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94"/>
        <w:jc w:val="left"/>
        <w:widowControl/>
        <w:rPr>
          <w:rFonts w:hint="eastAsia" w:ascii="宋体" w:hAnsi="宋体"/>
          <w:color w:val="000000"/>
          <w:sz w:val="24"/>
          <w:highlight w:val="none"/>
        </w:rPr>
      </w:pPr>
      <w:r/>
      <w:bookmarkStart w:id="843" w:name="_Hlt520356243"/>
      <w:r/>
      <w:bookmarkEnd w:id="843"/>
      <w:r/>
      <w:bookmarkStart w:id="844" w:name="_Hlt520355938"/>
      <w:r/>
      <w:bookmarkEnd w:id="844"/>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9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9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9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9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9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94"/>
        <w:spacing w:line="560" w:lineRule="exact"/>
        <w:rPr>
          <w:rFonts w:ascii="宋体" w:hAnsi="宋体"/>
          <w:color w:val="000000"/>
          <w:sz w:val="24"/>
          <w:highlight w:val="none"/>
        </w:rPr>
      </w:pPr>
      <w:r>
        <w:rPr>
          <w:rFonts w:ascii="宋体" w:hAnsi="宋体"/>
          <w:color w:val="000000"/>
          <w:sz w:val="24"/>
          <w:highlight w:val="none"/>
        </w:rPr>
      </w:r>
      <w:r/>
    </w:p>
    <w:p>
      <w:pPr>
        <w:pStyle w:val="92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9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9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9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9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9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9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9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9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94"/>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9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9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94"/>
        <w:jc w:val="left"/>
        <w:widowControl/>
        <w:rPr>
          <w:color w:val="000000"/>
          <w:sz w:val="24"/>
          <w:highlight w:val="none"/>
        </w:rPr>
      </w:pPr>
      <w:r>
        <w:rPr>
          <w:rFonts w:hint="eastAsia" w:ascii="宋体" w:hAnsi="宋体"/>
          <w:color w:val="000000"/>
          <w:sz w:val="24"/>
          <w:highlight w:val="none"/>
        </w:rPr>
        <w:br w:type="page" w:clear="all"/>
      </w:r>
      <w:r>
        <w:rPr>
          <w:rFonts w:hint="eastAsia"/>
          <w:color w:val="000000"/>
          <w:sz w:val="24"/>
          <w:highlight w:val="none"/>
          <w:lang w:val="en-US" w:eastAsia="zh-CN"/>
        </w:rPr>
        <w:t xml:space="preserve">3</w:t>
      </w:r>
      <w:r>
        <w:rPr>
          <w:rFonts w:hint="eastAsia"/>
          <w:color w:val="000000"/>
          <w:sz w:val="24"/>
          <w:highlight w:val="none"/>
        </w:rPr>
        <w:t xml:space="preserve"> 法人授权委托书（实质性格式）</w:t>
      </w:r>
      <w:r>
        <w:rPr>
          <w:color w:val="000000"/>
          <w:sz w:val="24"/>
          <w:highlight w:val="none"/>
        </w:rPr>
      </w:r>
      <w:r/>
    </w:p>
    <w:p>
      <w:pPr>
        <w:pStyle w:val="894"/>
        <w:jc w:val="center"/>
        <w:spacing w:line="312" w:lineRule="auto"/>
        <w:rPr>
          <w:rFonts w:hint="eastAsia" w:ascii="宋体" w:hAnsi="宋体" w:cs="宋体"/>
          <w:b/>
          <w:color w:val="000000"/>
          <w:sz w:val="24"/>
          <w:highlight w:val="none"/>
        </w:rPr>
      </w:pPr>
      <w:r/>
      <w:bookmarkStart w:id="845" w:name="_Toc1214"/>
      <w:r/>
      <w:bookmarkStart w:id="846" w:name="_Toc20050"/>
      <w:r/>
      <w:bookmarkStart w:id="847" w:name="_Toc19862"/>
      <w:r>
        <w:rPr>
          <w:rFonts w:hint="eastAsia" w:ascii="宋体" w:hAnsi="宋体" w:cs="宋体"/>
          <w:b/>
          <w:color w:val="000000"/>
          <w:sz w:val="24"/>
          <w:highlight w:val="none"/>
        </w:rPr>
      </w:r>
      <w:r/>
    </w:p>
    <w:p>
      <w:pPr>
        <w:pStyle w:val="894"/>
        <w:jc w:val="center"/>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法人授权委托书</w:t>
      </w:r>
      <w:bookmarkEnd w:id="845"/>
      <w:r/>
      <w:bookmarkEnd w:id="846"/>
      <w:r/>
      <w:bookmarkEnd w:id="847"/>
      <w:r>
        <w:rPr>
          <w:rFonts w:hint="eastAsia" w:ascii="宋体" w:hAnsi="宋体" w:cs="宋体"/>
          <w:b/>
          <w:color w:val="000000"/>
          <w:sz w:val="24"/>
          <w:highlight w:val="none"/>
        </w:rPr>
      </w:r>
      <w:r/>
    </w:p>
    <w:p>
      <w:pPr>
        <w:pStyle w:val="926"/>
        <w:tabs>
          <w:tab w:val="left" w:pos="567" w:leader="none"/>
        </w:tabs>
        <w:rPr>
          <w:rFonts w:hint="eastAsia"/>
          <w:color w:val="000000"/>
          <w:highlight w:val="none"/>
        </w:rPr>
      </w:pPr>
      <w:r>
        <w:rPr>
          <w:rFonts w:hint="eastAsia"/>
          <w:color w:val="000000"/>
          <w:highlight w:val="none"/>
        </w:rPr>
      </w:r>
      <w:r/>
    </w:p>
    <w:p>
      <w:pPr>
        <w:pStyle w:val="894"/>
        <w:ind w:firstLine="72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本授权委托书声明：</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（供应商名称）的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（法定代表人姓名、职务）代表供应商授权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（被授权人的姓名、职务）为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项目的合法代理人，全权负责参加本次政府采购项目的投标、签订合约以及与之相关的各项工作。本供应商对代理人的所有签名负全部责任。</w:t>
      </w:r>
      <w:r>
        <w:rPr>
          <w:rFonts w:ascii="宋体" w:hAnsi="宋体"/>
          <w:color w:val="000000"/>
          <w:sz w:val="24"/>
          <w:highlight w:val="none"/>
        </w:rPr>
      </w:r>
      <w:r/>
    </w:p>
    <w:p>
      <w:pPr>
        <w:pStyle w:val="894"/>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本授权书于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日签字生效，特此声明。</w:t>
      </w:r>
      <w:r>
        <w:rPr>
          <w:rFonts w:ascii="宋体" w:hAnsi="宋体"/>
          <w:color w:val="000000"/>
          <w:sz w:val="24"/>
          <w:highlight w:val="none"/>
        </w:rPr>
      </w:r>
      <w:r/>
    </w:p>
    <w:p>
      <w:pPr>
        <w:pStyle w:val="926"/>
        <w:tabs>
          <w:tab w:val="left" w:pos="567" w:leader="none"/>
        </w:tabs>
        <w:rPr>
          <w:rFonts w:hint="eastAsia"/>
          <w:color w:val="000000"/>
          <w:highlight w:val="none"/>
        </w:rPr>
      </w:pPr>
      <w:r>
        <w:rPr>
          <w:rFonts w:hint="eastAsia"/>
          <w:color w:val="000000"/>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委托代理人签字或盖章：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供应商公章：</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传真：</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邮编：</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开户行：</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账号：</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代理人身份证</w:t>
      </w:r>
      <w:r>
        <w:rPr>
          <w:rFonts w:hint="eastAsia" w:ascii="宋体" w:hAnsi="宋体"/>
          <w:color w:val="000000"/>
          <w:sz w:val="24"/>
          <w:highlight w:val="none"/>
        </w:rPr>
      </w:r>
      <w:r/>
    </w:p>
    <w:p>
      <w:pPr>
        <w:pStyle w:val="89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（双面复印件）粘贴处：</w:t>
      </w:r>
      <w:r>
        <w:rPr>
          <w:rFonts w:hint="eastAsia" w:ascii="宋体" w:hAnsi="宋体"/>
          <w:color w:val="000000"/>
          <w:sz w:val="24"/>
          <w:highlight w:val="none"/>
        </w:rPr>
      </w:r>
      <w:r/>
    </w:p>
    <w:p>
      <w:pPr>
        <w:pStyle w:val="906"/>
        <w:rPr>
          <w:color w:val="000000"/>
          <w:highlight w:val="none"/>
        </w:rPr>
      </w:pPr>
      <w:r>
        <w:rPr>
          <w:color w:val="000000"/>
          <w:highlight w:val="none"/>
        </w:rPr>
      </w:r>
      <w:r/>
    </w:p>
    <w:p>
      <w:pPr>
        <w:pStyle w:val="894"/>
        <w:jc w:val="left"/>
        <w:widowControl/>
        <w:rPr>
          <w:rFonts w:hint="eastAsia"/>
          <w:color w:val="000000"/>
          <w:sz w:val="24"/>
          <w:highlight w:val="none"/>
        </w:rPr>
      </w:pPr>
      <w:r>
        <w:rPr>
          <w:rFonts w:hint="eastAsia"/>
          <w:color w:val="000000"/>
          <w:sz w:val="24"/>
          <w:highlight w:val="none"/>
        </w:rPr>
      </w:r>
      <w:r/>
    </w:p>
    <w:p>
      <w:pPr>
        <w:pStyle w:val="894"/>
        <w:jc w:val="left"/>
        <w:widowControl/>
        <w:rPr>
          <w:rFonts w:hint="eastAsia"/>
          <w:color w:val="000000"/>
          <w:sz w:val="24"/>
          <w:highlight w:val="none"/>
        </w:rPr>
      </w:pPr>
      <w:r>
        <w:rPr>
          <w:rFonts w:hint="eastAsia"/>
          <w:color w:val="000000"/>
          <w:sz w:val="24"/>
          <w:highlight w:val="none"/>
        </w:rPr>
      </w:r>
      <w:r/>
    </w:p>
    <w:p>
      <w:pPr>
        <w:pStyle w:val="894"/>
        <w:jc w:val="left"/>
        <w:widowControl/>
        <w:rPr>
          <w:rFonts w:hint="eastAsia"/>
          <w:color w:val="000000"/>
          <w:sz w:val="24"/>
          <w:highlight w:val="none"/>
        </w:rPr>
      </w:pPr>
      <w:r>
        <w:rPr>
          <w:rFonts w:hint="eastAsia"/>
          <w:color w:val="000000"/>
          <w:sz w:val="24"/>
          <w:highlight w:val="none"/>
        </w:rPr>
      </w:r>
      <w:r/>
    </w:p>
    <w:p>
      <w:pPr>
        <w:pStyle w:val="894"/>
        <w:jc w:val="left"/>
        <w:widowControl/>
        <w:rPr>
          <w:rFonts w:hint="eastAsia" w:ascii="宋体" w:hAnsi="宋体"/>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94"/>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894"/>
        <w:ind w:firstLine="640"/>
        <w:rPr>
          <w:rFonts w:ascii="宋体" w:hAnsi="宋体"/>
          <w:color w:val="000000"/>
          <w:highlight w:val="none"/>
        </w:rPr>
      </w:pPr>
      <w:r>
        <w:rPr>
          <w:rFonts w:ascii="宋体" w:hAnsi="宋体"/>
          <w:color w:val="000000"/>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9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4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94"/>
        <w:ind w:left="420"/>
        <w:spacing w:line="360" w:lineRule="auto"/>
        <w:tabs>
          <w:tab w:val="left" w:pos="5580" w:leader="none"/>
        </w:tabs>
        <w:rPr>
          <w:rFonts w:ascii="宋体" w:hAnsi="宋体"/>
          <w:color w:val="000000"/>
          <w:sz w:val="24"/>
          <w:szCs w:val="20"/>
          <w:highlight w:val="none"/>
        </w:rPr>
      </w:pPr>
      <w:r/>
      <w:bookmarkStart w:id="848" w:name="_Hlt520274393"/>
      <w:r/>
      <w:bookmarkEnd w:id="848"/>
      <w:r/>
      <w:bookmarkStart w:id="849" w:name="_Hlt520343392"/>
      <w:r/>
      <w:bookmarkEnd w:id="849"/>
      <w:r/>
      <w:bookmarkStart w:id="850" w:name="_Hlt520274121"/>
      <w:r/>
      <w:bookmarkEnd w:id="850"/>
      <w:r/>
      <w:bookmarkStart w:id="851" w:name="_Hlt520273711"/>
      <w:r/>
      <w:bookmarkEnd w:id="851"/>
      <w:r/>
      <w:bookmarkStart w:id="852" w:name="_Hlt520350918"/>
      <w:r/>
      <w:bookmarkEnd w:id="852"/>
      <w:r/>
      <w:bookmarkStart w:id="853" w:name="_Hlt520274407"/>
      <w:r/>
      <w:bookmarkEnd w:id="853"/>
      <w:r/>
      <w:bookmarkStart w:id="854" w:name="_Hlt520274065"/>
      <w:r/>
      <w:bookmarkEnd w:id="854"/>
      <w:r/>
      <w:bookmarkStart w:id="855" w:name="_Hlt520343000"/>
      <w:r/>
      <w:bookmarkEnd w:id="855"/>
      <w:r/>
      <w:bookmarkStart w:id="856" w:name="_Hlt520355504"/>
      <w:r/>
      <w:bookmarkEnd w:id="856"/>
      <w:r/>
      <w:bookmarkStart w:id="857" w:name="_Hlt520271212"/>
      <w:r/>
      <w:bookmarkEnd w:id="857"/>
      <w:r/>
      <w:bookmarkStart w:id="858" w:name="_Toc226965747"/>
      <w:r/>
      <w:bookmarkStart w:id="859" w:name="_Toc264969247"/>
      <w:r/>
      <w:bookmarkStart w:id="860" w:name="_Ref467988705"/>
      <w:r/>
      <w:bookmarkStart w:id="861" w:name="_Toc305158825"/>
      <w:r/>
      <w:bookmarkStart w:id="862" w:name="_Toc150480795"/>
      <w:r/>
      <w:bookmarkStart w:id="863" w:name="_Toc150774762"/>
      <w:r/>
      <w:bookmarkStart w:id="864" w:name="_Toc226309801"/>
      <w:r/>
      <w:bookmarkStart w:id="865" w:name="_Toc305158899"/>
      <w:r/>
      <w:bookmarkStart w:id="866" w:name="_Toc226965830"/>
      <w:r/>
      <w:bookmarkStart w:id="867" w:name="_Toc142311059"/>
      <w:r/>
      <w:bookmarkStart w:id="868" w:name="_Toc226337253"/>
      <w:r/>
      <w:bookmarkStart w:id="869" w:name="_Toc520356218"/>
      <w:r/>
      <w:bookmarkStart w:id="870" w:name="_Toc265228395"/>
      <w:r/>
      <w:bookmarkStart w:id="871" w:name="_Toc195842922"/>
      <w:r/>
      <w:bookmarkStart w:id="872" w:name="_Toc480942350"/>
      <w:r/>
      <w:bookmarkStart w:id="873" w:name="_Toc127151557"/>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日期：_________年______月______日    </w:t>
      </w:r>
      <w:r>
        <w:rPr>
          <w:rFonts w:ascii="宋体" w:hAnsi="宋体"/>
          <w:color w:val="000000"/>
          <w:sz w:val="24"/>
          <w:szCs w:val="20"/>
          <w:highlight w:val="none"/>
        </w:rPr>
      </w:r>
      <w:r/>
    </w:p>
    <w:p>
      <w:pPr>
        <w:pStyle w:val="894"/>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highlight w:val="none"/>
        </w:rPr>
        <w:t xml:space="preserve">供应商管理关系或控股关系信息情况表</w:t>
      </w:r>
      <w:r>
        <w:rPr>
          <w:color w:val="000000"/>
          <w:sz w:val="24"/>
          <w:szCs w:val="20"/>
          <w:highlight w:val="none"/>
        </w:rPr>
        <w:t xml:space="preserve">（实质性格式）</w:t>
      </w:r>
      <w:r>
        <w:rPr>
          <w:rFonts w:ascii="宋体" w:hAnsi="宋体"/>
          <w:color w:val="000000"/>
          <w:sz w:val="24"/>
          <w:szCs w:val="20"/>
          <w:highlight w:val="none"/>
        </w:rPr>
      </w:r>
      <w:r/>
    </w:p>
    <w:p>
      <w:pPr>
        <w:pStyle w:val="894"/>
        <w:spacing w:line="360" w:lineRule="auto"/>
        <w:rPr>
          <w:rFonts w:hint="eastAsia" w:eastAsia="宋体"/>
          <w:color w:val="000000"/>
          <w:sz w:val="24"/>
          <w:highlight w:val="none"/>
          <w:lang w:eastAsia="zh-CN"/>
        </w:rPr>
        <w:outlineLvl w:val="0"/>
      </w:pPr>
      <w:r>
        <w:rPr>
          <w:rFonts w:hint="eastAsia" w:eastAsia="宋体"/>
          <w:color w:val="000000"/>
          <w:sz w:val="24"/>
          <w:highlight w:val="none"/>
          <w:lang w:eastAsia="zh-CN"/>
        </w:rPr>
      </w:r>
      <w:r/>
    </w:p>
    <w:p>
      <w:pPr>
        <w:pStyle w:val="894"/>
        <w:ind w:firstLine="560"/>
        <w:jc w:val="center"/>
        <w:spacing w:line="520" w:lineRule="exact"/>
        <w:rPr>
          <w:rFonts w:ascii="黑体" w:hAnsi="黑体" w:eastAsia="黑体"/>
          <w:b/>
          <w:color w:val="000000"/>
          <w:sz w:val="32"/>
          <w:szCs w:val="32"/>
          <w:highlight w:val="none"/>
        </w:rPr>
        <w:outlineLvl w:val="0"/>
      </w:pPr>
      <w:r/>
      <w:bookmarkStart w:id="874" w:name="_Toc9087"/>
      <w:r>
        <w:rPr>
          <w:rFonts w:hint="eastAsia" w:ascii="宋体" w:hAnsi="宋体" w:cs="宋体"/>
          <w:b/>
          <w:color w:val="000000"/>
          <w:sz w:val="28"/>
          <w:szCs w:val="28"/>
          <w:highlight w:val="none"/>
        </w:rPr>
        <w:t xml:space="preserve">供应商管理关系或控股关系信息情况表</w:t>
      </w:r>
      <w:bookmarkEnd w:id="874"/>
      <w:r>
        <w:rPr>
          <w:rFonts w:ascii="黑体" w:hAnsi="黑体" w:eastAsia="黑体"/>
          <w:b/>
          <w:color w:val="000000"/>
          <w:sz w:val="32"/>
          <w:szCs w:val="32"/>
          <w:highlight w:val="none"/>
        </w:rPr>
      </w:r>
      <w:r/>
    </w:p>
    <w:p>
      <w:pPr>
        <w:pStyle w:val="894"/>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894"/>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894"/>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894"/>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894"/>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894"/>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894"/>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894"/>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894"/>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894"/>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894"/>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894"/>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894"/>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894"/>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894"/>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894"/>
              <w:numPr>
                <w:ilvl w:val="0"/>
                <w:numId w:val="11"/>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894"/>
              <w:numPr>
                <w:ilvl w:val="0"/>
                <w:numId w:val="11"/>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894"/>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894"/>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894"/>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894"/>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法定代表人（签字名盖章）：</w:t>
            </w:r>
            <w:r>
              <w:rPr>
                <w:rFonts w:ascii="宋体" w:hAnsi="宋体" w:cs="宋体"/>
                <w:color w:val="000000"/>
                <w:sz w:val="24"/>
                <w:highlight w:val="none"/>
              </w:rPr>
            </w:r>
            <w:r/>
          </w:p>
          <w:p>
            <w:pPr>
              <w:pStyle w:val="894"/>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894"/>
        <w:rPr>
          <w:color w:val="000000"/>
          <w:highlight w:val="none"/>
        </w:rPr>
      </w:pPr>
      <w:r>
        <w:rPr>
          <w:color w:val="000000"/>
          <w:highlight w:val="none"/>
        </w:rPr>
      </w:r>
      <w:r/>
    </w:p>
    <w:p>
      <w:pPr>
        <w:pStyle w:val="894"/>
        <w:jc w:val="left"/>
        <w:widowControl/>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6</w:t>
      </w:r>
      <w:r>
        <w:rPr>
          <w:rFonts w:ascii="宋体" w:hAnsi="宋体"/>
          <w:color w:val="000000"/>
          <w:sz w:val="24"/>
          <w:szCs w:val="20"/>
          <w:highlight w:val="none"/>
        </w:rPr>
        <w:t xml:space="preserve">  开标一览表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ascii="宋体" w:hAnsi="宋体"/>
          <w:color w:val="000000"/>
          <w:sz w:val="24"/>
          <w:szCs w:val="20"/>
          <w:highlight w:val="none"/>
        </w:rPr>
      </w:r>
      <w:r/>
    </w:p>
    <w:p>
      <w:pPr>
        <w:pStyle w:val="906"/>
        <w:rPr>
          <w:rFonts w:ascii="宋体" w:hAnsi="宋体"/>
          <w:color w:val="000000"/>
          <w:sz w:val="24"/>
          <w:szCs w:val="20"/>
          <w:highlight w:val="none"/>
        </w:rPr>
      </w:pPr>
      <w:r>
        <w:rPr>
          <w:rFonts w:ascii="宋体" w:hAnsi="宋体"/>
          <w:color w:val="000000"/>
          <w:sz w:val="24"/>
          <w:szCs w:val="20"/>
          <w:highlight w:val="none"/>
        </w:rPr>
      </w:r>
      <w:r/>
    </w:p>
    <w:p>
      <w:pPr>
        <w:pStyle w:val="894"/>
        <w:rPr>
          <w:rFonts w:hint="eastAsia"/>
          <w:highlight w:val="none"/>
          <w:lang w:val="en-US" w:eastAsia="zh-CN"/>
        </w:rPr>
      </w:pPr>
      <w:r>
        <w:rPr>
          <w:rFonts w:hint="eastAsia"/>
          <w:highlight w:val="none"/>
          <w:lang w:val="en-US" w:eastAsia="zh-CN"/>
        </w:rPr>
      </w:r>
      <w:r/>
    </w:p>
    <w:p>
      <w:pPr>
        <w:pStyle w:val="894"/>
        <w:jc w:val="center"/>
        <w:spacing w:line="360" w:lineRule="exact"/>
        <w:rPr>
          <w:rFonts w:ascii="宋体" w:hAnsi="宋体"/>
          <w:b/>
          <w:color w:val="000000"/>
          <w:sz w:val="36"/>
          <w:szCs w:val="36"/>
          <w:highlight w:val="none"/>
        </w:rPr>
      </w:pPr>
      <w:r/>
      <w:bookmarkStart w:id="875" w:name="_Toc226309802"/>
      <w:r/>
      <w:bookmarkStart w:id="876" w:name="_Toc264969248"/>
      <w:r/>
      <w:bookmarkStart w:id="877" w:name="_Toc226965831"/>
      <w:r/>
      <w:bookmarkStart w:id="878" w:name="_Toc305158826"/>
      <w:r/>
      <w:bookmarkStart w:id="879" w:name="_Toc164608827"/>
      <w:r/>
      <w:bookmarkStart w:id="880" w:name="_Toc265228396"/>
      <w:r/>
      <w:bookmarkStart w:id="881" w:name="_Toc195842923"/>
      <w:r/>
      <w:bookmarkStart w:id="882" w:name="_Toc226337254"/>
      <w:r/>
      <w:bookmarkStart w:id="883" w:name="_Toc305158900"/>
      <w:r/>
      <w:bookmarkStart w:id="884" w:name="_Toc164608672"/>
      <w:r/>
      <w:bookmarkStart w:id="885" w:name="_Toc226965748"/>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894"/>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94"/>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项目名称：_____________________</w:t>
      </w:r>
      <w:r>
        <w:rPr>
          <w:rFonts w:ascii="宋体" w:hAnsi="宋体"/>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894"/>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894"/>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894"/>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10" w:type="dxa"/>
            <w:vAlign w:val="center"/>
            <w:vMerge w:val="continue"/>
            <w:textDirection w:val="lrTb"/>
            <w:noWrap w:val="false"/>
          </w:tcPr>
          <w:p>
            <w:pPr>
              <w:pStyle w:val="894"/>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894"/>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894"/>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894"/>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6" w:type="dxa"/>
            <w:vAlign w:val="center"/>
            <w:textDirection w:val="lrTb"/>
            <w:noWrap w:val="false"/>
          </w:tcPr>
          <w:p>
            <w:pPr>
              <w:pStyle w:val="894"/>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894"/>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894"/>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894"/>
              <w:jc w:val="center"/>
              <w:tabs>
                <w:tab w:val="left" w:pos="5580" w:leader="none"/>
              </w:tabs>
              <w:rPr>
                <w:color w:val="000000"/>
                <w:sz w:val="24"/>
                <w:highlight w:val="none"/>
              </w:rPr>
            </w:pPr>
            <w:r>
              <w:rPr>
                <w:color w:val="000000"/>
                <w:sz w:val="24"/>
                <w:highlight w:val="none"/>
              </w:rPr>
            </w:r>
            <w:r/>
          </w:p>
        </w:tc>
      </w:tr>
    </w:tbl>
    <w:p>
      <w:pPr>
        <w:pStyle w:val="894"/>
        <w:jc w:val="left"/>
        <w:rPr>
          <w:rFonts w:ascii="宋体" w:hAnsi="宋体"/>
          <w:color w:val="000000"/>
          <w:sz w:val="24"/>
          <w:highlight w:val="none"/>
        </w:rPr>
      </w:pPr>
      <w:r>
        <w:rPr>
          <w:rFonts w:ascii="宋体" w:hAnsi="宋体"/>
          <w:color w:val="000000"/>
          <w:sz w:val="24"/>
          <w:highlight w:val="none"/>
        </w:rPr>
      </w:r>
      <w:r/>
    </w:p>
    <w:p>
      <w:pPr>
        <w:pStyle w:val="894"/>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894"/>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894"/>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9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94"/>
        <w:spacing w:line="360" w:lineRule="auto"/>
        <w:tabs>
          <w:tab w:val="left" w:pos="5580" w:leader="none"/>
        </w:tabs>
        <w:rPr>
          <w:rFonts w:ascii="宋体" w:hAnsi="宋体"/>
          <w:color w:val="000000"/>
          <w:sz w:val="24"/>
          <w:szCs w:val="20"/>
          <w:highlight w:val="none"/>
        </w:rPr>
      </w:pPr>
      <w:r/>
      <w:bookmarkStart w:id="886" w:name="_Toc195842924"/>
      <w:r/>
      <w:bookmarkStart w:id="887" w:name="_Toc127151558"/>
      <w:r/>
      <w:bookmarkStart w:id="888" w:name="_Toc305158901"/>
      <w:r/>
      <w:bookmarkStart w:id="889" w:name="_Toc226965832"/>
      <w:r/>
      <w:bookmarkStart w:id="890" w:name="_Toc305158827"/>
      <w:r/>
      <w:bookmarkStart w:id="891" w:name="_Toc226337255"/>
      <w:r/>
      <w:bookmarkStart w:id="892" w:name="_Toc150774763"/>
      <w:r/>
      <w:bookmarkStart w:id="893" w:name="_Toc226309803"/>
      <w:r/>
      <w:bookmarkStart w:id="894" w:name="_Toc226965749"/>
      <w:r/>
      <w:bookmarkStart w:id="895" w:name="_Toc150480796"/>
      <w:r/>
      <w:bookmarkStart w:id="896" w:name="_Toc264969249"/>
      <w:r/>
      <w:bookmarkStart w:id="897" w:name="_Toc265228397"/>
      <w:r/>
      <w:bookmarkStart w:id="898" w:name="_Toc142311060"/>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日期：_________年______月______日    </w:t>
      </w:r>
      <w:r>
        <w:rPr>
          <w:rFonts w:ascii="宋体" w:hAnsi="宋体"/>
          <w:color w:val="000000"/>
          <w:sz w:val="24"/>
          <w:szCs w:val="20"/>
          <w:highlight w:val="none"/>
        </w:rPr>
      </w:r>
      <w:r/>
    </w:p>
    <w:p>
      <w:pPr>
        <w:pStyle w:val="894"/>
        <w:spacing w:line="360" w:lineRule="auto"/>
        <w:rPr>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7</w:t>
      </w:r>
      <w:r>
        <w:rPr>
          <w:rFonts w:ascii="宋体" w:hAnsi="宋体"/>
          <w:color w:val="000000"/>
          <w:sz w:val="24"/>
          <w:szCs w:val="20"/>
          <w:highlight w:val="none"/>
        </w:rPr>
        <w:t xml:space="preserve"> </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Start w:id="899" w:name="_Toc265228400"/>
      <w:r/>
      <w:bookmarkStart w:id="900" w:name="_Toc142311062"/>
      <w:r/>
      <w:bookmarkStart w:id="901" w:name="_Toc226309806"/>
      <w:r/>
      <w:bookmarkStart w:id="902" w:name="_Toc150480798"/>
      <w:r/>
      <w:bookmarkStart w:id="903" w:name="_Toc305158830"/>
      <w:r/>
      <w:bookmarkStart w:id="904" w:name="_Toc226965752"/>
      <w:r/>
      <w:bookmarkStart w:id="905" w:name="_Toc305158904"/>
      <w:r/>
      <w:bookmarkStart w:id="906" w:name="_Toc264969252"/>
      <w:r/>
      <w:bookmarkStart w:id="907" w:name="_Toc150774765"/>
      <w:r/>
      <w:bookmarkStart w:id="908" w:name="_Toc226337258"/>
      <w:r/>
      <w:bookmarkStart w:id="909" w:name="_Toc127151562"/>
      <w:r/>
      <w:bookmarkStart w:id="910" w:name="_Toc195842927"/>
      <w:r/>
      <w:bookmarkStart w:id="911" w:name="_Toc226965835"/>
      <w:r/>
      <w:bookmarkStart w:id="912" w:name="_Toc265228399"/>
      <w:r/>
      <w:bookmarkStart w:id="913" w:name="_Toc264969251"/>
      <w:r/>
      <w:bookmarkStart w:id="914" w:name="_Toc226309805"/>
      <w:r/>
      <w:bookmarkStart w:id="915" w:name="_Toc195842926"/>
      <w:r/>
      <w:bookmarkStart w:id="916" w:name="_Toc226337257"/>
      <w:r/>
      <w:bookmarkStart w:id="917" w:name="_Toc150480797"/>
      <w:r/>
      <w:bookmarkStart w:id="918" w:name="_Toc150774764"/>
      <w:r/>
      <w:bookmarkStart w:id="919" w:name="_Toc305158829"/>
      <w:r/>
      <w:bookmarkStart w:id="920" w:name="_Toc226965751"/>
      <w:r/>
      <w:bookmarkStart w:id="921" w:name="_Toc142311061"/>
      <w:r/>
      <w:bookmarkStart w:id="922" w:name="_Toc226965834"/>
      <w:r/>
      <w:bookmarkStart w:id="923" w:name="_Toc127151561"/>
      <w:r/>
      <w:bookmarkStart w:id="924" w:name="_Toc305158903"/>
      <w:r>
        <w:rPr>
          <w:color w:val="000000"/>
          <w:sz w:val="24"/>
          <w:szCs w:val="20"/>
          <w:highlight w:val="none"/>
        </w:rPr>
        <w:t xml:space="preserve">投标分项报价表（实质性格式）</w:t>
      </w:r>
      <w:r>
        <w:rPr>
          <w:color w:val="000000"/>
          <w:sz w:val="24"/>
          <w:szCs w:val="20"/>
          <w:highlight w:val="none"/>
        </w:rPr>
      </w:r>
      <w:r/>
    </w:p>
    <w:p>
      <w:pPr>
        <w:pStyle w:val="894"/>
        <w:jc w:val="left"/>
        <w:spacing w:line="312" w:lineRule="auto"/>
        <w:rPr>
          <w:rFonts w:ascii="宋体" w:hAnsi="宋体" w:cs="宋体"/>
          <w:bCs/>
          <w:color w:val="000000"/>
          <w:sz w:val="24"/>
          <w:highlight w:val="none"/>
        </w:rPr>
      </w:pPr>
      <w:r>
        <w:rPr>
          <w:rFonts w:ascii="宋体" w:hAnsi="宋体" w:cs="宋体"/>
          <w:bCs/>
          <w:color w:val="000000"/>
          <w:sz w:val="24"/>
          <w:highlight w:val="none"/>
        </w:rPr>
      </w:r>
      <w:r/>
    </w:p>
    <w:p>
      <w:pPr>
        <w:pStyle w:val="894"/>
        <w:jc w:val="center"/>
        <w:spacing w:line="360" w:lineRule="exact"/>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894"/>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94"/>
        <w:jc w:val="center"/>
        <w:spacing w:line="260" w:lineRule="exact"/>
        <w:rPr>
          <w:color w:val="000000"/>
          <w:sz w:val="36"/>
          <w:szCs w:val="36"/>
          <w:highlight w:val="none"/>
        </w:rPr>
      </w:pPr>
      <w:r>
        <w:rPr>
          <w:color w:val="000000"/>
          <w:sz w:val="36"/>
          <w:szCs w:val="36"/>
          <w:highlight w:val="none"/>
        </w:rPr>
      </w:r>
      <w:r/>
    </w:p>
    <w:p>
      <w:pPr>
        <w:pStyle w:val="894"/>
        <w:ind w:firstLine="240"/>
        <w:tabs>
          <w:tab w:val="left" w:pos="1800" w:leader="none"/>
          <w:tab w:val="left" w:pos="5580" w:leader="none"/>
        </w:tabs>
        <w:rPr>
          <w:color w:val="000000"/>
          <w:sz w:val="24"/>
          <w:highlight w:val="none"/>
        </w:rPr>
      </w:pPr>
      <w:r>
        <w:rPr>
          <w:color w:val="000000"/>
          <w:sz w:val="24"/>
          <w:highlight w:val="none"/>
        </w:rPr>
        <w:t xml:space="preserve">项目编号/包号：___________ </w:t>
      </w:r>
      <w:r>
        <w:rPr>
          <w:rFonts w:hint="eastAsia"/>
          <w:color w:val="000000"/>
          <w:sz w:val="24"/>
          <w:highlight w:val="none"/>
        </w:rPr>
        <w:t xml:space="preserve">  </w:t>
      </w:r>
      <w:r>
        <w:rPr>
          <w:color w:val="000000"/>
          <w:sz w:val="24"/>
          <w:highlight w:val="none"/>
        </w:rPr>
        <w:t xml:space="preserve">项目名称：___________</w:t>
      </w:r>
      <w:r>
        <w:rPr>
          <w:rFonts w:hint="eastAsia"/>
          <w:color w:val="000000"/>
          <w:sz w:val="24"/>
          <w:highlight w:val="none"/>
        </w:rPr>
        <w:t xml:space="preserve">   </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tbl>
      <w:tblPr>
        <w:tblW w:w="93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292"/>
        <w:gridCol w:w="2706"/>
        <w:gridCol w:w="803"/>
        <w:gridCol w:w="907"/>
        <w:gridCol w:w="971"/>
        <w:gridCol w:w="937"/>
      </w:tblGrid>
      <w:tr>
        <w:trPr>
          <w:cantSplit/>
          <w:trHeight w:val="296"/>
        </w:trPr>
        <w:tc>
          <w:tcPr>
            <w:tcW w:w="759" w:type="dxa"/>
            <w:vAlign w:val="center"/>
            <w:vMerge w:val="restart"/>
            <w:textDirection w:val="lrTb"/>
            <w:noWrap w:val="false"/>
          </w:tcPr>
          <w:p>
            <w:pPr>
              <w:pStyle w:val="894"/>
              <w:jc w:val="center"/>
              <w:widowControl/>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292" w:type="dxa"/>
            <w:vAlign w:val="center"/>
            <w:vMerge w:val="restart"/>
            <w:textDirection w:val="lrTb"/>
            <w:noWrap w:val="false"/>
          </w:tcPr>
          <w:p>
            <w:pPr>
              <w:pStyle w:val="894"/>
              <w:jc w:val="center"/>
              <w:widowControl/>
              <w:rPr>
                <w:rFonts w:ascii="宋体" w:hAnsi="宋体" w:cs="宋体"/>
                <w:color w:val="000000"/>
                <w:sz w:val="24"/>
                <w:highlight w:val="none"/>
              </w:rPr>
            </w:pPr>
            <w:r>
              <w:rPr>
                <w:rFonts w:hint="eastAsia" w:ascii="宋体" w:hAnsi="宋体" w:cs="宋体"/>
                <w:color w:val="000000"/>
                <w:sz w:val="24"/>
                <w:highlight w:val="none"/>
              </w:rPr>
              <w:t xml:space="preserve">项  目 名</w:t>
            </w:r>
            <w:r>
              <w:rPr>
                <w:rFonts w:ascii="宋体" w:hAnsi="宋体" w:cs="宋体"/>
                <w:color w:val="000000"/>
                <w:sz w:val="24"/>
                <w:highlight w:val="none"/>
              </w:rPr>
              <w:t xml:space="preserve">  </w:t>
            </w:r>
            <w:r>
              <w:rPr>
                <w:rFonts w:hint="eastAsia" w:ascii="宋体" w:hAnsi="宋体" w:cs="宋体"/>
                <w:color w:val="000000"/>
                <w:sz w:val="24"/>
                <w:highlight w:val="none"/>
              </w:rPr>
              <w:t xml:space="preserve">称</w:t>
            </w:r>
            <w:r>
              <w:rPr>
                <w:rFonts w:ascii="宋体" w:hAnsi="宋体" w:cs="宋体"/>
                <w:color w:val="000000"/>
                <w:sz w:val="24"/>
                <w:highlight w:val="none"/>
              </w:rPr>
            </w:r>
            <w:r/>
          </w:p>
        </w:tc>
        <w:tc>
          <w:tcPr>
            <w:tcW w:w="2706" w:type="dxa"/>
            <w:vAlign w:val="center"/>
            <w:vMerge w:val="restart"/>
            <w:textDirection w:val="lrTb"/>
            <w:noWrap w:val="false"/>
          </w:tcPr>
          <w:p>
            <w:pPr>
              <w:pStyle w:val="894"/>
              <w:jc w:val="center"/>
              <w:widowControl/>
              <w:rPr>
                <w:rFonts w:ascii="宋体" w:hAnsi="宋体" w:cs="宋体"/>
                <w:color w:val="000000"/>
                <w:sz w:val="24"/>
                <w:highlight w:val="none"/>
              </w:rPr>
            </w:pPr>
            <w:r>
              <w:rPr>
                <w:rFonts w:hint="eastAsia" w:ascii="宋体" w:hAnsi="宋体" w:cs="宋体"/>
                <w:color w:val="000000"/>
                <w:sz w:val="24"/>
                <w:highlight w:val="none"/>
              </w:rPr>
              <w:t xml:space="preserve">服 务 内 容</w:t>
            </w:r>
            <w:r>
              <w:rPr>
                <w:rFonts w:ascii="宋体" w:hAnsi="宋体" w:cs="宋体"/>
                <w:color w:val="000000"/>
                <w:sz w:val="24"/>
                <w:highlight w:val="none"/>
              </w:rPr>
            </w:r>
            <w:r/>
          </w:p>
        </w:tc>
        <w:tc>
          <w:tcPr>
            <w:tcW w:w="803" w:type="dxa"/>
            <w:vAlign w:val="center"/>
            <w:vMerge w:val="restart"/>
            <w:textDirection w:val="lrTb"/>
            <w:noWrap w:val="false"/>
          </w:tcPr>
          <w:p>
            <w:pPr>
              <w:pStyle w:val="894"/>
              <w:jc w:val="center"/>
              <w:widowControl/>
              <w:rPr>
                <w:rFonts w:ascii="宋体" w:hAnsi="宋体" w:cs="宋体"/>
                <w:color w:val="000000"/>
                <w:sz w:val="24"/>
                <w:highlight w:val="none"/>
              </w:rPr>
            </w:pPr>
            <w:r>
              <w:rPr>
                <w:rFonts w:hint="eastAsia" w:ascii="宋体" w:hAnsi="宋体" w:cs="宋体"/>
                <w:color w:val="000000"/>
                <w:sz w:val="24"/>
                <w:highlight w:val="none"/>
              </w:rPr>
              <w:t xml:space="preserve">单位</w:t>
            </w:r>
            <w:r>
              <w:rPr>
                <w:rFonts w:ascii="宋体" w:hAnsi="宋体" w:cs="宋体"/>
                <w:color w:val="000000"/>
                <w:sz w:val="24"/>
                <w:highlight w:val="none"/>
              </w:rPr>
            </w:r>
            <w:r/>
          </w:p>
        </w:tc>
        <w:tc>
          <w:tcPr>
            <w:tcW w:w="907" w:type="dxa"/>
            <w:vAlign w:val="center"/>
            <w:vMerge w:val="restart"/>
            <w:textDirection w:val="lrTb"/>
            <w:noWrap w:val="false"/>
          </w:tcPr>
          <w:p>
            <w:pPr>
              <w:pStyle w:val="894"/>
              <w:jc w:val="center"/>
              <w:widowControl/>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gridSpan w:val="2"/>
            <w:tcW w:w="1908" w:type="dxa"/>
            <w:vAlign w:val="center"/>
            <w:textDirection w:val="lrTb"/>
            <w:noWrap w:val="false"/>
          </w:tcPr>
          <w:p>
            <w:pPr>
              <w:pStyle w:val="894"/>
              <w:jc w:val="center"/>
              <w:widowControl/>
              <w:rPr>
                <w:rFonts w:ascii="宋体" w:hAnsi="宋体" w:cs="宋体"/>
                <w:color w:val="000000"/>
                <w:sz w:val="24"/>
                <w:highlight w:val="none"/>
              </w:rPr>
            </w:pPr>
            <w:r>
              <w:rPr>
                <w:rFonts w:hint="eastAsia" w:ascii="宋体" w:hAnsi="宋体" w:cs="宋体"/>
                <w:color w:val="000000"/>
                <w:sz w:val="24"/>
                <w:highlight w:val="none"/>
              </w:rPr>
              <w:t xml:space="preserve">人民币价格</w:t>
            </w:r>
            <w:r>
              <w:rPr>
                <w:rFonts w:ascii="宋体" w:hAnsi="宋体" w:cs="宋体"/>
                <w:color w:val="000000"/>
                <w:sz w:val="24"/>
                <w:highlight w:val="none"/>
              </w:rPr>
            </w:r>
            <w:r/>
          </w:p>
        </w:tc>
      </w:tr>
      <w:tr>
        <w:trPr>
          <w:cantSplit/>
          <w:trHeight w:val="56"/>
        </w:trPr>
        <w:tc>
          <w:tcPr>
            <w:tcW w:w="759" w:type="dxa"/>
            <w:vAlign w:val="center"/>
            <w:vMerge w:val="continue"/>
            <w:textDirection w:val="lrTb"/>
            <w:noWrap w:val="false"/>
          </w:tcPr>
          <w:p>
            <w:pPr>
              <w:pStyle w:val="894"/>
              <w:jc w:val="center"/>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vMerge w:val="continue"/>
            <w:textDirection w:val="lrTb"/>
            <w:noWrap w:val="false"/>
          </w:tcPr>
          <w:p>
            <w:pPr>
              <w:pStyle w:val="894"/>
              <w:jc w:val="center"/>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vMerge w:val="continue"/>
            <w:textDirection w:val="lrTb"/>
            <w:noWrap w:val="false"/>
          </w:tcPr>
          <w:p>
            <w:pPr>
              <w:pStyle w:val="894"/>
              <w:jc w:val="center"/>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vMerge w:val="continue"/>
            <w:textDirection w:val="lrTb"/>
            <w:noWrap w:val="false"/>
          </w:tcPr>
          <w:p>
            <w:pPr>
              <w:pStyle w:val="894"/>
              <w:jc w:val="center"/>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vMerge w:val="continue"/>
            <w:textDirection w:val="lrTb"/>
            <w:noWrap w:val="false"/>
          </w:tcPr>
          <w:p>
            <w:pPr>
              <w:pStyle w:val="894"/>
              <w:jc w:val="center"/>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widowControl/>
              <w:rPr>
                <w:rFonts w:ascii="宋体" w:hAnsi="宋体" w:cs="宋体"/>
                <w:color w:val="000000"/>
                <w:sz w:val="24"/>
                <w:highlight w:val="none"/>
              </w:rPr>
            </w:pPr>
            <w:r>
              <w:rPr>
                <w:rFonts w:hint="eastAsia" w:ascii="宋体" w:hAnsi="宋体" w:cs="宋体"/>
                <w:color w:val="000000"/>
                <w:sz w:val="24"/>
                <w:highlight w:val="none"/>
              </w:rPr>
              <w:t xml:space="preserve">单价</w:t>
            </w:r>
            <w:r>
              <w:rPr>
                <w:rFonts w:ascii="宋体" w:hAnsi="宋体" w:cs="宋体"/>
                <w:color w:val="000000"/>
                <w:sz w:val="24"/>
                <w:highlight w:val="none"/>
              </w:rPr>
            </w:r>
            <w:r/>
          </w:p>
        </w:tc>
        <w:tc>
          <w:tcPr>
            <w:tcW w:w="937" w:type="dxa"/>
            <w:vAlign w:val="center"/>
            <w:textDirection w:val="lrTb"/>
            <w:noWrap w:val="false"/>
          </w:tcPr>
          <w:p>
            <w:pPr>
              <w:pStyle w:val="894"/>
              <w:jc w:val="center"/>
              <w:widowControl/>
              <w:rPr>
                <w:rFonts w:ascii="宋体" w:hAnsi="宋体" w:cs="宋体"/>
                <w:color w:val="000000"/>
                <w:sz w:val="24"/>
                <w:highlight w:val="none"/>
              </w:rPr>
            </w:pPr>
            <w:r>
              <w:rPr>
                <w:rFonts w:hint="eastAsia" w:ascii="宋体" w:hAnsi="宋体" w:cs="宋体"/>
                <w:color w:val="000000"/>
                <w:sz w:val="24"/>
                <w:highlight w:val="none"/>
              </w:rPr>
              <w:t xml:space="preserve">合价</w:t>
            </w:r>
            <w:r>
              <w:rPr>
                <w:rFonts w:ascii="宋体" w:hAnsi="宋体" w:cs="宋体"/>
                <w:color w:val="000000"/>
                <w:sz w:val="24"/>
                <w:highlight w:val="none"/>
              </w:rPr>
            </w:r>
            <w:r/>
          </w:p>
        </w:tc>
      </w:tr>
      <w:tr>
        <w:trPr>
          <w:trHeight w:val="453"/>
        </w:trPr>
        <w:tc>
          <w:tcPr>
            <w:tcW w:w="759"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3"/>
        </w:trPr>
        <w:tc>
          <w:tcPr>
            <w:tcW w:w="759"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3"/>
        </w:trPr>
        <w:tc>
          <w:tcPr>
            <w:tcW w:w="759"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3"/>
        </w:trPr>
        <w:tc>
          <w:tcPr>
            <w:tcW w:w="759"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3"/>
        </w:trPr>
        <w:tc>
          <w:tcPr>
            <w:tcW w:w="759"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3"/>
        </w:trPr>
        <w:tc>
          <w:tcPr>
            <w:tcW w:w="759"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3"/>
        </w:trPr>
        <w:tc>
          <w:tcPr>
            <w:tcW w:w="759"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3"/>
        </w:trPr>
        <w:tc>
          <w:tcPr>
            <w:tcW w:w="759"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292"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706"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803"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0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71"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390"/>
        </w:trPr>
        <w:tc>
          <w:tcPr>
            <w:gridSpan w:val="5"/>
            <w:tcW w:w="7467" w:type="dxa"/>
            <w:vAlign w:val="center"/>
            <w:textDirection w:val="lrTb"/>
            <w:noWrap w:val="false"/>
          </w:tcPr>
          <w:p>
            <w:pPr>
              <w:pStyle w:val="8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  计</w:t>
            </w:r>
            <w:r>
              <w:rPr>
                <w:rFonts w:ascii="宋体" w:hAnsi="宋体" w:cs="宋体"/>
                <w:color w:val="000000"/>
                <w:sz w:val="24"/>
                <w:highlight w:val="none"/>
              </w:rPr>
            </w:r>
            <w:r/>
          </w:p>
        </w:tc>
        <w:tc>
          <w:tcPr>
            <w:gridSpan w:val="2"/>
            <w:tcW w:w="1908" w:type="dxa"/>
            <w:vAlign w:val="center"/>
            <w:textDirection w:val="lrTb"/>
            <w:noWrap w:val="false"/>
          </w:tcPr>
          <w:p>
            <w:pPr>
              <w:pStyle w:val="894"/>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pStyle w:val="894"/>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894"/>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894"/>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894"/>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894"/>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894"/>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89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日期：_________年______月______日    </w:t>
      </w:r>
      <w:r>
        <w:rPr>
          <w:rFonts w:ascii="宋体" w:hAnsi="宋体"/>
          <w:color w:val="000000"/>
          <w:sz w:val="24"/>
          <w:szCs w:val="20"/>
          <w:highlight w:val="none"/>
        </w:rPr>
      </w:r>
      <w:r/>
    </w:p>
    <w:p>
      <w:pPr>
        <w:pStyle w:val="894"/>
        <w:jc w:val="left"/>
        <w:spacing w:before="240" w:after="240"/>
        <w:rPr>
          <w:rFonts w:hint="eastAsia"/>
          <w:b/>
          <w:i/>
          <w:color w:val="000000"/>
          <w:sz w:val="24"/>
          <w:highlight w:val="none"/>
        </w:rPr>
      </w:pPr>
      <w:r>
        <w:rPr>
          <w:rFonts w:hint="eastAsia"/>
          <w:b/>
          <w:i/>
          <w:color w:val="000000"/>
          <w:sz w:val="24"/>
          <w:highlight w:val="none"/>
        </w:rPr>
      </w:r>
      <w:r/>
    </w:p>
    <w:p>
      <w:pPr>
        <w:pStyle w:val="894"/>
        <w:jc w:val="left"/>
        <w:widowControl/>
        <w:rPr>
          <w:rFonts w:hint="eastAsia" w:ascii="宋体" w:hAnsi="宋体"/>
          <w:color w:val="000000"/>
          <w:sz w:val="24"/>
          <w:szCs w:val="20"/>
          <w:highlight w:val="none"/>
        </w:rPr>
      </w:pPr>
      <w:r>
        <w:rPr>
          <w:rFonts w:hint="eastAsia"/>
          <w:b/>
          <w:bCs/>
          <w:color w:val="000000"/>
          <w:sz w:val="24"/>
          <w:szCs w:val="20"/>
          <w:highlight w:val="none"/>
        </w:rPr>
        <w:br w:type="page" w:clear="all"/>
      </w:r>
      <w:r>
        <w:rPr>
          <w:rFonts w:hint="eastAsia" w:ascii="宋体" w:hAnsi="宋体"/>
          <w:color w:val="000000"/>
          <w:sz w:val="24"/>
          <w:szCs w:val="20"/>
          <w:highlight w:val="none"/>
          <w:lang w:val="en-US" w:eastAsia="zh-CN"/>
        </w:rPr>
        <w:t xml:space="preserve">8</w:t>
      </w:r>
      <w:r>
        <w:rPr>
          <w:rFonts w:ascii="宋体" w:hAnsi="宋体"/>
          <w:color w:val="000000"/>
          <w:sz w:val="24"/>
          <w:szCs w:val="20"/>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hint="eastAsia" w:ascii="宋体" w:hAnsi="宋体"/>
          <w:color w:val="000000"/>
          <w:sz w:val="24"/>
          <w:szCs w:val="20"/>
          <w:highlight w:val="none"/>
        </w:rPr>
      </w:r>
      <w:r/>
    </w:p>
    <w:p>
      <w:pPr>
        <w:pStyle w:val="89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94"/>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9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94"/>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9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9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94"/>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bl>
    <w:p>
      <w:pPr>
        <w:pStyle w:val="89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9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9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9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9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9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日期：_________年______月______日    </w:t>
      </w:r>
      <w:r>
        <w:rPr>
          <w:rFonts w:ascii="宋体" w:hAnsi="宋体"/>
          <w:color w:val="000000"/>
          <w:sz w:val="24"/>
          <w:szCs w:val="20"/>
          <w:highlight w:val="none"/>
        </w:rPr>
      </w:r>
      <w:r/>
    </w:p>
    <w:p>
      <w:pPr>
        <w:pStyle w:val="894"/>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9</w:t>
      </w:r>
      <w:r>
        <w:rPr>
          <w:rFonts w:ascii="宋体" w:hAnsi="宋体"/>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894"/>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9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94"/>
              <w:jc w:val="center"/>
              <w:rPr>
                <w:rFonts w:ascii="宋体" w:hAnsi="宋体"/>
                <w:color w:val="000000"/>
                <w:sz w:val="24"/>
                <w:highlight w:val="none"/>
              </w:rPr>
            </w:pPr>
            <w:r>
              <w:rPr>
                <w:rFonts w:ascii="宋体" w:hAnsi="宋体"/>
                <w:color w:val="000000"/>
                <w:sz w:val="24"/>
                <w:highlight w:val="none"/>
              </w:rPr>
            </w:r>
            <w:r/>
          </w:p>
        </w:tc>
      </w:tr>
    </w:tbl>
    <w:p>
      <w:pPr>
        <w:pStyle w:val="89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9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9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9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94"/>
        <w:jc w:val="left"/>
        <w:tabs>
          <w:tab w:val="left" w:pos="1800" w:leader="none"/>
          <w:tab w:val="left" w:pos="5580" w:leader="none"/>
        </w:tabs>
        <w:rPr>
          <w:color w:val="000000"/>
          <w:sz w:val="24"/>
          <w:highlight w:val="none"/>
        </w:rPr>
      </w:pPr>
      <w:r>
        <w:rPr>
          <w:rFonts w:hint="eastAsia"/>
          <w:color w:val="000000"/>
          <w:sz w:val="24"/>
          <w:highlight w:val="none"/>
        </w:rPr>
        <w:t xml:space="preserve">3.如无偏离，请在表格中填“无偏离”。</w:t>
      </w:r>
      <w:r>
        <w:rPr>
          <w:color w:val="000000"/>
          <w:sz w:val="24"/>
          <w:highlight w:val="none"/>
        </w:rPr>
      </w:r>
      <w:r/>
    </w:p>
    <w:p>
      <w:pPr>
        <w:pStyle w:val="89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9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94"/>
        <w:rPr>
          <w:rFonts w:ascii="宋体" w:hAnsi="宋体"/>
          <w:color w:val="000000"/>
          <w:sz w:val="24"/>
          <w:szCs w:val="20"/>
          <w:highlight w:val="none"/>
        </w:rPr>
      </w:pP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日期：_________年______月______日    </w:t>
      </w:r>
      <w:r>
        <w:rPr>
          <w:rFonts w:ascii="宋体" w:hAnsi="宋体"/>
          <w:color w:val="000000"/>
          <w:sz w:val="24"/>
          <w:szCs w:val="20"/>
          <w:highlight w:val="none"/>
        </w:rPr>
      </w:r>
      <w:r/>
    </w:p>
    <w:p>
      <w:pPr>
        <w:pStyle w:val="894"/>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10 </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9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9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9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9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9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73"/>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4"/>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9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94"/>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894"/>
        <w:jc w:val="center"/>
        <w:spacing w:before="240" w:after="240"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中小企业声明函（工程、服务）格式</w:t>
      </w:r>
      <w:r>
        <w:rPr>
          <w:rFonts w:ascii="宋体" w:hAnsi="宋体"/>
          <w:b/>
          <w:bCs/>
          <w:color w:val="000000"/>
          <w:sz w:val="32"/>
          <w:szCs w:val="32"/>
          <w:highlight w:val="none"/>
        </w:rPr>
      </w:r>
      <w:r/>
    </w:p>
    <w:p>
      <w:pPr>
        <w:pStyle w:val="89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89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89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9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9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89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89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89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9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89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894"/>
        <w:jc w:val="left"/>
        <w:rPr>
          <w:rFonts w:ascii="宋体" w:hAnsi="宋体"/>
          <w:color w:val="000000"/>
          <w:sz w:val="24"/>
          <w:szCs w:val="21"/>
          <w:highlight w:val="none"/>
        </w:rPr>
      </w:pPr>
      <w:r>
        <w:rPr>
          <w:rFonts w:ascii="宋体" w:hAnsi="宋体"/>
          <w:color w:val="000000"/>
          <w:sz w:val="24"/>
          <w:szCs w:val="21"/>
          <w:highlight w:val="none"/>
        </w:rPr>
      </w:r>
      <w:r/>
    </w:p>
    <w:p>
      <w:pPr>
        <w:pStyle w:val="926"/>
        <w:tabs>
          <w:tab w:val="left" w:pos="567" w:leader="none"/>
        </w:tabs>
        <w:rPr>
          <w:rFonts w:ascii="宋体" w:hAnsi="宋体"/>
          <w:color w:val="000000"/>
          <w:sz w:val="24"/>
          <w:szCs w:val="21"/>
          <w:highlight w:val="none"/>
        </w:rPr>
      </w:pPr>
      <w:r>
        <w:rPr>
          <w:rFonts w:ascii="宋体" w:hAnsi="宋体"/>
          <w:color w:val="000000"/>
          <w:sz w:val="24"/>
          <w:szCs w:val="21"/>
          <w:highlight w:val="none"/>
        </w:rPr>
      </w:r>
      <w:r/>
    </w:p>
    <w:p>
      <w:pPr>
        <w:pStyle w:val="926"/>
        <w:tabs>
          <w:tab w:val="left" w:pos="567" w:leader="none"/>
        </w:tabs>
        <w:rPr>
          <w:rFonts w:ascii="宋体" w:hAnsi="宋体"/>
          <w:color w:val="000000"/>
          <w:sz w:val="24"/>
          <w:szCs w:val="21"/>
          <w:highlight w:val="none"/>
        </w:rPr>
      </w:pPr>
      <w:r>
        <w:rPr>
          <w:rFonts w:ascii="宋体" w:hAnsi="宋体"/>
          <w:color w:val="000000"/>
          <w:sz w:val="24"/>
          <w:szCs w:val="21"/>
          <w:highlight w:val="none"/>
        </w:rPr>
      </w:r>
      <w:r/>
    </w:p>
    <w:p>
      <w:pPr>
        <w:pStyle w:val="926"/>
        <w:tabs>
          <w:tab w:val="left" w:pos="567" w:leader="none"/>
        </w:tabs>
        <w:rPr>
          <w:rFonts w:ascii="宋体" w:hAnsi="宋体"/>
          <w:color w:val="000000"/>
          <w:sz w:val="24"/>
          <w:szCs w:val="21"/>
          <w:highlight w:val="none"/>
        </w:rPr>
      </w:pPr>
      <w:r>
        <w:rPr>
          <w:rFonts w:ascii="宋体" w:hAnsi="宋体"/>
          <w:color w:val="000000"/>
          <w:sz w:val="24"/>
          <w:szCs w:val="21"/>
          <w:highlight w:val="none"/>
        </w:rPr>
      </w:r>
      <w:r/>
    </w:p>
    <w:p>
      <w:pPr>
        <w:pStyle w:val="926"/>
        <w:tabs>
          <w:tab w:val="left" w:pos="567" w:leader="none"/>
        </w:tabs>
        <w:rPr>
          <w:rFonts w:ascii="宋体" w:hAnsi="宋体"/>
          <w:color w:val="000000"/>
          <w:sz w:val="24"/>
          <w:szCs w:val="21"/>
          <w:highlight w:val="none"/>
        </w:rPr>
      </w:pPr>
      <w:r>
        <w:rPr>
          <w:rFonts w:ascii="宋体" w:hAnsi="宋体"/>
          <w:color w:val="000000"/>
          <w:sz w:val="24"/>
          <w:szCs w:val="21"/>
          <w:highlight w:val="none"/>
        </w:rPr>
      </w:r>
      <w:r/>
    </w:p>
    <w:p>
      <w:pPr>
        <w:pStyle w:val="894"/>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94"/>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894"/>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894"/>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894"/>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89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9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89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9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9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9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94"/>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894"/>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894"/>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94"/>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11</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ind w:firstLine="480"/>
        <w:spacing w:line="560" w:lineRule="exact"/>
        <w:rPr>
          <w:rFonts w:hint="eastAsia"/>
          <w:color w:val="000000"/>
          <w:sz w:val="24"/>
          <w:highlight w:val="none"/>
        </w:rPr>
      </w:pPr>
      <w:r>
        <w:rPr>
          <w:rFonts w:hint="eastAsia"/>
          <w:color w:val="000000"/>
          <w:sz w:val="24"/>
          <w:highlight w:val="none"/>
        </w:rPr>
        <w:t xml:space="preserve">1）对本项目的理解与认识；</w:t>
      </w:r>
      <w:r>
        <w:rPr>
          <w:rFonts w:hint="eastAsia"/>
          <w:color w:val="000000"/>
          <w:sz w:val="24"/>
          <w:highlight w:val="none"/>
        </w:rPr>
      </w:r>
      <w:r/>
    </w:p>
    <w:p>
      <w:pPr>
        <w:pStyle w:val="894"/>
        <w:ind w:firstLine="480"/>
        <w:spacing w:line="560" w:lineRule="exact"/>
        <w:rPr>
          <w:color w:val="000000"/>
          <w:sz w:val="24"/>
          <w:highlight w:val="none"/>
        </w:rPr>
      </w:pPr>
      <w:r>
        <w:rPr>
          <w:rFonts w:hint="eastAsia"/>
          <w:color w:val="000000"/>
          <w:sz w:val="24"/>
          <w:highlight w:val="none"/>
        </w:rPr>
        <w:t xml:space="preserve">2）研究思路与技术路线 ；</w:t>
      </w:r>
      <w:r>
        <w:rPr>
          <w:color w:val="000000"/>
          <w:sz w:val="24"/>
          <w:highlight w:val="none"/>
        </w:rPr>
      </w:r>
      <w:r/>
    </w:p>
    <w:p>
      <w:pPr>
        <w:pStyle w:val="894"/>
        <w:ind w:firstLine="480"/>
        <w:spacing w:line="560" w:lineRule="exact"/>
        <w:rPr>
          <w:color w:val="000000"/>
          <w:sz w:val="24"/>
          <w:highlight w:val="none"/>
        </w:rPr>
      </w:pPr>
      <w:r>
        <w:rPr>
          <w:rFonts w:hint="eastAsia"/>
          <w:color w:val="000000"/>
          <w:sz w:val="24"/>
          <w:highlight w:val="none"/>
        </w:rPr>
        <w:t xml:space="preserve">3）针对关键性技术问题的认识和对策措施；</w:t>
      </w:r>
      <w:r>
        <w:rPr>
          <w:color w:val="000000"/>
          <w:sz w:val="24"/>
          <w:highlight w:val="none"/>
        </w:rPr>
      </w:r>
      <w:r/>
    </w:p>
    <w:p>
      <w:pPr>
        <w:pStyle w:val="894"/>
        <w:ind w:firstLine="480"/>
        <w:spacing w:line="560" w:lineRule="exact"/>
        <w:rPr>
          <w:rFonts w:hint="eastAsia"/>
          <w:color w:val="000000"/>
          <w:sz w:val="24"/>
          <w:highlight w:val="none"/>
        </w:rPr>
      </w:pPr>
      <w:r>
        <w:rPr>
          <w:rFonts w:hint="eastAsia"/>
          <w:color w:val="000000"/>
          <w:sz w:val="24"/>
          <w:highlight w:val="none"/>
        </w:rPr>
        <w:t xml:space="preserve">4）工作组织、进度计划；</w:t>
      </w:r>
      <w:r>
        <w:rPr>
          <w:rFonts w:hint="eastAsia"/>
          <w:color w:val="000000"/>
          <w:sz w:val="24"/>
          <w:highlight w:val="none"/>
        </w:rPr>
      </w:r>
      <w:r/>
    </w:p>
    <w:p>
      <w:pPr>
        <w:pStyle w:val="894"/>
        <w:ind w:firstLine="480"/>
        <w:spacing w:line="560" w:lineRule="exact"/>
        <w:rPr>
          <w:color w:val="000000"/>
          <w:sz w:val="24"/>
          <w:highlight w:val="none"/>
        </w:rPr>
      </w:pPr>
      <w:r>
        <w:rPr>
          <w:rFonts w:hint="eastAsia"/>
          <w:color w:val="000000"/>
          <w:sz w:val="24"/>
          <w:highlight w:val="none"/>
        </w:rPr>
        <w:t xml:space="preserve">5）后续服务安排与质量保证措施</w:t>
      </w:r>
      <w:r>
        <w:rPr>
          <w:color w:val="000000"/>
          <w:sz w:val="24"/>
          <w:highlight w:val="none"/>
        </w:rPr>
      </w:r>
      <w:r/>
    </w:p>
    <w:p>
      <w:pPr>
        <w:pStyle w:val="906"/>
        <w:rPr>
          <w:rFonts w:hint="eastAsia"/>
          <w:highlight w:val="none"/>
        </w:rPr>
      </w:pPr>
      <w:r>
        <w:rPr>
          <w:rFonts w:hint="eastAsia"/>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2</w:t>
      </w:r>
      <w:r>
        <w:rPr>
          <w:rFonts w:hint="eastAsia" w:ascii="宋体" w:hAnsi="宋体"/>
          <w:color w:val="000000"/>
          <w:sz w:val="24"/>
          <w:szCs w:val="20"/>
          <w:highlight w:val="none"/>
        </w:rPr>
        <w:t xml:space="preserve">  参加本项目人员一览表</w:t>
      </w:r>
      <w:r>
        <w:rPr>
          <w:rFonts w:ascii="宋体" w:hAnsi="宋体"/>
          <w:color w:val="000000"/>
          <w:sz w:val="24"/>
          <w:szCs w:val="20"/>
          <w:highlight w:val="none"/>
        </w:rPr>
      </w:r>
      <w:r/>
    </w:p>
    <w:p>
      <w:pPr>
        <w:pStyle w:val="8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94"/>
        <w:spacing w:line="360" w:lineRule="auto"/>
        <w:rPr>
          <w:rFonts w:ascii="宋体" w:hAnsi="宋体"/>
          <w:color w:val="000000"/>
          <w:sz w:val="22"/>
          <w:highlight w:val="none"/>
        </w:rPr>
      </w:pPr>
      <w:r>
        <w:rPr>
          <w:rFonts w:ascii="宋体" w:hAnsi="宋体"/>
          <w:color w:val="000000"/>
          <w:sz w:val="22"/>
          <w:highlight w:val="none"/>
        </w:rPr>
      </w:r>
      <w:r/>
    </w:p>
    <w:p>
      <w:pPr>
        <w:pStyle w:val="8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9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94"/>
        <w:spacing w:line="360" w:lineRule="auto"/>
        <w:rPr>
          <w:rFonts w:ascii="宋体" w:hAnsi="宋体"/>
          <w:color w:val="000000"/>
          <w:sz w:val="24"/>
          <w:highlight w:val="none"/>
        </w:rPr>
      </w:pPr>
      <w:r>
        <w:rPr>
          <w:rFonts w:ascii="宋体" w:hAnsi="宋体"/>
          <w:color w:val="000000"/>
          <w:sz w:val="24"/>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日期：_________年______月______日    </w:t>
      </w:r>
      <w:r>
        <w:rPr>
          <w:rFonts w:ascii="宋体" w:hAnsi="宋体"/>
          <w:color w:val="000000"/>
          <w:sz w:val="24"/>
          <w:szCs w:val="20"/>
          <w:highlight w:val="none"/>
        </w:rPr>
      </w:r>
      <w:r/>
    </w:p>
    <w:p>
      <w:pPr>
        <w:pStyle w:val="894"/>
        <w:rPr>
          <w:rFonts w:ascii="宋体" w:hAnsi="宋体"/>
          <w:color w:val="000000"/>
          <w:sz w:val="24"/>
          <w:szCs w:val="20"/>
          <w:highlight w:val="none"/>
        </w:rPr>
      </w:pPr>
      <w:r>
        <w:rPr>
          <w:rFonts w:ascii="宋体" w:hAnsi="宋体"/>
          <w:color w:val="000000"/>
          <w:sz w:val="22"/>
          <w:highlight w:val="none"/>
        </w:rPr>
        <w:br w:type="page" w:clear="all"/>
      </w:r>
      <w:bookmarkStart w:id="925" w:name="_Toc288738397"/>
      <w:r/>
      <w:bookmarkStart w:id="926" w:name="_Toc288738839"/>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  相关业绩案例一览表</w:t>
      </w:r>
      <w:r>
        <w:rPr>
          <w:rFonts w:ascii="宋体" w:hAnsi="宋体"/>
          <w:color w:val="000000"/>
          <w:sz w:val="24"/>
          <w:szCs w:val="20"/>
          <w:highlight w:val="none"/>
        </w:rPr>
      </w:r>
      <w:r/>
    </w:p>
    <w:p>
      <w:pPr>
        <w:pStyle w:val="894"/>
        <w:rPr>
          <w:rFonts w:ascii="宋体" w:hAnsi="宋体"/>
          <w:color w:val="000000"/>
          <w:sz w:val="24"/>
          <w:szCs w:val="20"/>
          <w:highlight w:val="none"/>
        </w:rPr>
      </w:pPr>
      <w:r>
        <w:rPr>
          <w:rFonts w:ascii="宋体" w:hAnsi="宋体"/>
          <w:color w:val="000000"/>
          <w:sz w:val="24"/>
          <w:szCs w:val="20"/>
          <w:highlight w:val="none"/>
        </w:rPr>
      </w:r>
      <w:r/>
    </w:p>
    <w:p>
      <w:pPr>
        <w:pStyle w:val="89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89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9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94"/>
        <w:spacing w:line="360" w:lineRule="auto"/>
        <w:rPr>
          <w:rFonts w:ascii="宋体" w:hAnsi="宋体" w:cs="宋体"/>
          <w:color w:val="000000"/>
          <w:sz w:val="24"/>
          <w:highlight w:val="none"/>
        </w:rPr>
      </w:pPr>
      <w:r>
        <w:rPr>
          <w:rFonts w:ascii="宋体" w:hAnsi="宋体" w:cs="宋体"/>
          <w:color w:val="000000"/>
          <w:sz w:val="24"/>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9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日期：_________年______月______日    </w:t>
      </w:r>
      <w:r>
        <w:rPr>
          <w:rFonts w:ascii="宋体" w:hAnsi="宋体"/>
          <w:color w:val="000000"/>
          <w:sz w:val="24"/>
          <w:szCs w:val="20"/>
          <w:highlight w:val="none"/>
        </w:rPr>
      </w:r>
      <w:r/>
    </w:p>
    <w:p>
      <w:pPr>
        <w:pStyle w:val="894"/>
        <w:rPr>
          <w:rFonts w:ascii="宋体" w:hAnsi="宋体"/>
          <w:color w:val="000000"/>
          <w:highlight w:val="none"/>
        </w:rPr>
      </w:pPr>
      <w:r>
        <w:rPr>
          <w:rFonts w:ascii="宋体" w:hAnsi="宋体"/>
          <w:color w:val="000000"/>
          <w:highlight w:val="none"/>
        </w:rPr>
      </w:r>
      <w:r/>
    </w:p>
    <w:p>
      <w:pPr>
        <w:pStyle w:val="894"/>
        <w:rPr>
          <w:rFonts w:ascii="宋体" w:hAnsi="宋体"/>
          <w:color w:val="000000"/>
          <w:highlight w:val="none"/>
        </w:rPr>
      </w:pPr>
      <w:r>
        <w:rPr>
          <w:rFonts w:ascii="宋体" w:hAnsi="宋体"/>
          <w:color w:val="000000"/>
          <w:highlight w:val="none"/>
        </w:rPr>
      </w:r>
      <w:r/>
    </w:p>
    <w:p>
      <w:pPr>
        <w:pStyle w:val="894"/>
        <w:rPr>
          <w:rFonts w:ascii="宋体" w:hAnsi="宋体"/>
          <w:color w:val="000000"/>
          <w:highlight w:val="none"/>
        </w:rPr>
      </w:pPr>
      <w:r>
        <w:rPr>
          <w:rFonts w:ascii="宋体" w:hAnsi="宋体"/>
          <w:color w:val="000000"/>
          <w:highlight w:val="none"/>
        </w:rPr>
      </w:r>
      <w:r/>
    </w:p>
    <w:p>
      <w:pPr>
        <w:pStyle w:val="894"/>
        <w:rPr>
          <w:rFonts w:ascii="宋体" w:hAnsi="宋体"/>
          <w:color w:val="000000"/>
          <w:highlight w:val="none"/>
        </w:rPr>
      </w:pPr>
      <w:r>
        <w:rPr>
          <w:rFonts w:ascii="宋体" w:hAnsi="宋体"/>
          <w:color w:val="000000"/>
          <w:highlight w:val="none"/>
        </w:rPr>
      </w:r>
      <w:r/>
    </w:p>
    <w:p>
      <w:pPr>
        <w:pStyle w:val="894"/>
        <w:rPr>
          <w:rFonts w:ascii="宋体" w:hAnsi="宋体"/>
          <w:color w:val="000000"/>
          <w:highlight w:val="none"/>
        </w:rPr>
      </w:pPr>
      <w:r>
        <w:rPr>
          <w:rFonts w:ascii="宋体" w:hAnsi="宋体"/>
          <w:color w:val="00000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94"/>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4</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894"/>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3"/>
      <w:headerReference w:type="first" r:id="rId14"/>
      <w:footerReference w:type="even" r:id="rId22"/>
      <w:footerReference w:type="first" r:id="rId23"/>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right="360"/>
      <w:tabs>
        <w:tab w:val="center" w:pos="4153" w:leader="none"/>
        <w:tab w:val="right" w:pos="8306" w:leader="none"/>
      </w:tabs>
      <w:rPr>
        <w:rStyle w:val="970"/>
      </w:rPr>
      <w:framePr w:wrap="around" w:vAnchor="text" w:hAnchor="margin" w:y="1"/>
    </w:pPr>
    <w:r>
      <w:rPr>
        <w:rStyle w:val="970"/>
      </w:rPr>
    </w:r>
    <w:r/>
  </w:p>
  <w:p>
    <w:pPr>
      <w:pStyle w:val="94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end"/>
    </w:r>
    <w:r>
      <w:rPr>
        <w:rStyle w:val="970"/>
      </w:rPr>
    </w:r>
    <w:r/>
  </w:p>
  <w:p>
    <w:pPr>
      <w:pStyle w:val="94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70"/>
      </w:rPr>
      <w:framePr w:wrap="around" w:vAnchor="text" w:hAnchor="margin" w:xAlign="right" w:y="1"/>
    </w:pPr>
    <w:r>
      <w:rPr>
        <w:rStyle w:val="970"/>
      </w:rPr>
    </w:r>
    <w:r/>
  </w:p>
  <w:p>
    <w:pPr>
      <w:pStyle w:val="94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3510" cy="2908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3510" cy="290830"/>
                      </a:xfrm>
                      <a:prstGeom prst="rect">
                        <a:avLst/>
                      </a:prstGeom>
                      <a:noFill/>
                      <a:ln>
                        <a:noFill/>
                      </a:ln>
                    </wps:spPr>
                    <wps:txbx>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89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89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7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4"/>
                    </w:pPr>
                    <w:r/>
                    <w:r/>
                  </w:p>
                </w:txbxContent>
              </v:textbox>
            </v:shape>
          </w:pict>
        </mc:Fallback>
      </mc:AlternateContent>
    </w:r>
    <w:r>
      <w:rPr>
        <w:rStyle w:val="970"/>
      </w:rPr>
    </w:r>
    <w:r/>
  </w:p>
  <w:p>
    <w:pPr>
      <w:pStyle w:val="943"/>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8</w:t>
                          </w:r>
                          <w:r>
                            <w:rPr>
                              <w:rFonts w:ascii="Times New Roman"/>
                            </w:rPr>
                            <w:fldChar w:fldCharType="end"/>
                          </w:r>
                          <w:r/>
                        </w:p>
                        <w:p>
                          <w:pPr>
                            <w:pStyle w:val="89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8</w:t>
                    </w:r>
                    <w:r>
                      <w:rPr>
                        <w:rFonts w:ascii="Times New Roman"/>
                      </w:rPr>
                      <w:fldChar w:fldCharType="end"/>
                    </w:r>
                    <w:r/>
                  </w:p>
                  <w:p>
                    <w:pPr>
                      <w:pStyle w:val="894"/>
                    </w:pPr>
                    <w:r/>
                    <w:r/>
                  </w:p>
                </w:txbxContent>
              </v:textbox>
            </v:shape>
          </w:pict>
        </mc:Fallback>
      </mc:AlternateContent>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70"/>
      </w:rPr>
      <w:framePr w:wrap="around" w:vAnchor="text" w:hAnchor="margin" w:xAlign="right" w:y="1"/>
    </w:pPr>
    <w:r>
      <w:rPr>
        <w:rStyle w:val="970"/>
      </w:rPr>
      <w:fldChar w:fldCharType="begin"/>
    </w:r>
    <w:r>
      <w:rPr>
        <w:rStyle w:val="970"/>
      </w:rPr>
      <w:instrText xml:space="preserve">PAGE  </w:instrText>
    </w:r>
    <w:r>
      <w:rPr>
        <w:rStyle w:val="970"/>
      </w:rPr>
      <w:fldChar w:fldCharType="end"/>
    </w:r>
    <w:r>
      <w:rPr>
        <w:rStyle w:val="970"/>
      </w:rPr>
    </w:r>
    <w:r/>
  </w:p>
  <w:p>
    <w:pPr>
      <w:pStyle w:val="943"/>
      <w:ind w:right="360"/>
      <w:tabs>
        <w:tab w:val="center" w:pos="4153" w:leader="none"/>
        <w:tab w:val="right" w:pos="8306" w:leader="none"/>
      </w:tabs>
    </w:pPr>
    <w:r/>
    <w:r/>
  </w:p>
  <w:p>
    <w:pPr>
      <w:pStyle w:val="89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right"/>
      <w:tabs>
        <w:tab w:val="center" w:pos="4153" w:leader="none"/>
        <w:tab w:val="right" w:pos="8306" w:leader="none"/>
      </w:tabs>
    </w:pPr>
    <w:r>
      <w:rPr>
        <w:rFonts w:hint="eastAsia"/>
        <w:lang w:val="en-US" w:eastAsia="zh-CN"/>
      </w:rPr>
      <w:t xml:space="preserve">公开招标</w:t>
    </w:r>
    <w:r>
      <w:rPr>
        <w:rFonts w:hint="eastAsia"/>
      </w:rPr>
      <w:t xml:space="preserve">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p>
    <w:pPr>
      <w:pStyle w:val="89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8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6"/>
      <w:isLgl w:val="false"/>
      <w:suff w:val="tab"/>
      <w:lvlText w:val="%1."/>
      <w:lvlJc w:val="left"/>
      <w:pPr>
        <w:pStyle w:val="894"/>
        <w:ind w:left="420" w:hanging="420"/>
      </w:pPr>
    </w:lvl>
    <w:lvl w:ilvl="1">
      <w:start w:val="1"/>
      <w:numFmt w:val="decimal"/>
      <w:isLgl w:val="false"/>
      <w:suff w:val="tab"/>
      <w:lvlText w:val="（%2）"/>
      <w:lvlJc w:val="left"/>
      <w:pPr>
        <w:pStyle w:val="894"/>
        <w:ind w:left="1140" w:hanging="720"/>
        <w:tabs>
          <w:tab w:val="num" w:pos="1140" w:leader="none"/>
        </w:tabs>
      </w:pPr>
      <w:rPr>
        <w:rFonts w:hint="eastAsia"/>
      </w:rPr>
    </w:lvl>
    <w:lvl w:ilvl="2">
      <w:start w:val="1"/>
      <w:numFmt w:val="lowerRoman"/>
      <w:isLgl w:val="false"/>
      <w:suff w:val="tab"/>
      <w:lvlText w:val="%3."/>
      <w:lvlJc w:val="right"/>
      <w:pPr>
        <w:pStyle w:val="894"/>
        <w:ind w:left="1260" w:hanging="420"/>
      </w:pPr>
    </w:lvl>
    <w:lvl w:ilvl="3">
      <w:start w:val="1"/>
      <w:numFmt w:val="decimal"/>
      <w:isLgl w:val="false"/>
      <w:suff w:val="tab"/>
      <w:lvlText w:val="%4."/>
      <w:lvlJc w:val="left"/>
      <w:pPr>
        <w:pStyle w:val="894"/>
        <w:ind w:left="1680" w:hanging="420"/>
      </w:pPr>
    </w:lvl>
    <w:lvl w:ilvl="4">
      <w:start w:val="1"/>
      <w:numFmt w:val="lowerLetter"/>
      <w:isLgl w:val="false"/>
      <w:suff w:val="tab"/>
      <w:lvlText w:val="%5)"/>
      <w:lvlJc w:val="left"/>
      <w:pPr>
        <w:pStyle w:val="894"/>
        <w:ind w:left="2100" w:hanging="420"/>
      </w:pPr>
    </w:lvl>
    <w:lvl w:ilvl="5">
      <w:start w:val="1"/>
      <w:numFmt w:val="lowerRoman"/>
      <w:isLgl w:val="false"/>
      <w:suff w:val="tab"/>
      <w:lvlText w:val="%6."/>
      <w:lvlJc w:val="right"/>
      <w:pPr>
        <w:pStyle w:val="894"/>
        <w:ind w:left="2520" w:hanging="420"/>
      </w:pPr>
    </w:lvl>
    <w:lvl w:ilvl="6">
      <w:start w:val="1"/>
      <w:numFmt w:val="decimal"/>
      <w:isLgl w:val="false"/>
      <w:suff w:val="tab"/>
      <w:lvlText w:val="%7."/>
      <w:lvlJc w:val="left"/>
      <w:pPr>
        <w:pStyle w:val="894"/>
        <w:ind w:left="2940" w:hanging="420"/>
      </w:pPr>
    </w:lvl>
    <w:lvl w:ilvl="7">
      <w:start w:val="1"/>
      <w:numFmt w:val="lowerLetter"/>
      <w:isLgl w:val="false"/>
      <w:suff w:val="tab"/>
      <w:lvlText w:val="%8)"/>
      <w:lvlJc w:val="left"/>
      <w:pPr>
        <w:pStyle w:val="894"/>
        <w:ind w:left="3360" w:hanging="420"/>
      </w:pPr>
    </w:lvl>
    <w:lvl w:ilvl="8">
      <w:start w:val="1"/>
      <w:numFmt w:val="lowerRoman"/>
      <w:isLgl w:val="false"/>
      <w:suff w:val="tab"/>
      <w:lvlText w:val="%9."/>
      <w:lvlJc w:val="right"/>
      <w:pPr>
        <w:pStyle w:val="894"/>
        <w:ind w:left="3780" w:hanging="420"/>
      </w:pPr>
    </w:lvl>
  </w:abstractNum>
  <w:abstractNum w:abstractNumId="3">
    <w:multiLevelType w:val="hybridMultilevel"/>
    <w:lvl w:ilvl="0">
      <w:start w:val="1"/>
      <w:numFmt w:val="lowerLetter"/>
      <w:pStyle w:val="1080"/>
      <w:isLgl w:val="false"/>
      <w:suff w:val="tab"/>
      <w:lvlText w:val="%1)"/>
      <w:lvlJc w:val="left"/>
      <w:pPr>
        <w:pStyle w:val="894"/>
        <w:ind w:left="902" w:hanging="420"/>
      </w:pPr>
      <w:rPr>
        <w:color w:val="000000"/>
      </w:rPr>
    </w:lvl>
    <w:lvl w:ilvl="1">
      <w:start w:val="1"/>
      <w:numFmt w:val="lowerLetter"/>
      <w:isLgl w:val="false"/>
      <w:suff w:val="tab"/>
      <w:lvlText w:val="%2)"/>
      <w:lvlJc w:val="left"/>
      <w:pPr>
        <w:pStyle w:val="894"/>
        <w:ind w:left="1322" w:hanging="420"/>
      </w:pPr>
    </w:lvl>
    <w:lvl w:ilvl="2">
      <w:start w:val="1"/>
      <w:numFmt w:val="lowerRoman"/>
      <w:isLgl w:val="false"/>
      <w:suff w:val="tab"/>
      <w:lvlText w:val="%3."/>
      <w:lvlJc w:val="right"/>
      <w:pPr>
        <w:pStyle w:val="894"/>
        <w:ind w:left="1742" w:hanging="420"/>
      </w:pPr>
    </w:lvl>
    <w:lvl w:ilvl="3">
      <w:start w:val="1"/>
      <w:numFmt w:val="decimal"/>
      <w:isLgl w:val="false"/>
      <w:suff w:val="tab"/>
      <w:lvlText w:val="%4."/>
      <w:lvlJc w:val="left"/>
      <w:pPr>
        <w:pStyle w:val="894"/>
        <w:ind w:left="2162" w:hanging="420"/>
      </w:pPr>
    </w:lvl>
    <w:lvl w:ilvl="4">
      <w:start w:val="1"/>
      <w:numFmt w:val="lowerLetter"/>
      <w:isLgl w:val="false"/>
      <w:suff w:val="tab"/>
      <w:lvlText w:val="%5)"/>
      <w:lvlJc w:val="left"/>
      <w:pPr>
        <w:pStyle w:val="894"/>
        <w:ind w:left="2582" w:hanging="420"/>
      </w:pPr>
    </w:lvl>
    <w:lvl w:ilvl="5">
      <w:start w:val="1"/>
      <w:numFmt w:val="lowerRoman"/>
      <w:isLgl w:val="false"/>
      <w:suff w:val="tab"/>
      <w:lvlText w:val="%6."/>
      <w:lvlJc w:val="right"/>
      <w:pPr>
        <w:pStyle w:val="894"/>
        <w:ind w:left="3002" w:hanging="420"/>
      </w:pPr>
    </w:lvl>
    <w:lvl w:ilvl="6">
      <w:start w:val="1"/>
      <w:numFmt w:val="decimal"/>
      <w:isLgl w:val="false"/>
      <w:suff w:val="tab"/>
      <w:lvlText w:val="%7."/>
      <w:lvlJc w:val="left"/>
      <w:pPr>
        <w:pStyle w:val="894"/>
        <w:ind w:left="3422" w:hanging="420"/>
      </w:pPr>
    </w:lvl>
    <w:lvl w:ilvl="7">
      <w:start w:val="1"/>
      <w:numFmt w:val="lowerLetter"/>
      <w:isLgl w:val="false"/>
      <w:suff w:val="tab"/>
      <w:lvlText w:val="%8)"/>
      <w:lvlJc w:val="left"/>
      <w:pPr>
        <w:pStyle w:val="894"/>
        <w:ind w:left="3842" w:hanging="420"/>
      </w:pPr>
    </w:lvl>
    <w:lvl w:ilvl="8">
      <w:start w:val="1"/>
      <w:numFmt w:val="lowerRoman"/>
      <w:isLgl w:val="false"/>
      <w:suff w:val="tab"/>
      <w:lvlText w:val="%9."/>
      <w:lvlJc w:val="right"/>
      <w:pPr>
        <w:pStyle w:val="894"/>
        <w:ind w:left="4262" w:hanging="420"/>
      </w:pPr>
    </w:lvl>
  </w:abstractNum>
  <w:abstractNum w:abstractNumId="4">
    <w:multiLevelType w:val="hybridMultilevel"/>
    <w:lvl w:ilvl="0">
      <w:start w:val="1"/>
      <w:numFmt w:val="decimal"/>
      <w:pStyle w:val="1051"/>
      <w:isLgl w:val="false"/>
      <w:suff w:val="tab"/>
      <w:lvlText w:val="%1."/>
      <w:lvlJc w:val="left"/>
      <w:pPr>
        <w:pStyle w:val="89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0"/>
      <w:isLgl w:val="false"/>
      <w:suff w:val="nothing"/>
      <w:lvlText w:val="%1　"/>
      <w:lvlJc w:val="left"/>
      <w:pPr>
        <w:pStyle w:val="89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9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94"/>
        <w:ind w:left="-25" w:firstLine="0"/>
      </w:pPr>
      <w:rPr>
        <w:rFonts w:ascii="Times New Roman" w:hAnsi="Times New Roman" w:eastAsia="黑体"/>
        <w:b/>
        <w:i w:val="0"/>
        <w:sz w:val="28"/>
      </w:rPr>
    </w:lvl>
    <w:lvl w:ilvl="3">
      <w:start w:val="1"/>
      <w:numFmt w:val="decimal"/>
      <w:pStyle w:val="1036"/>
      <w:isLgl w:val="false"/>
      <w:suff w:val="nothing"/>
      <w:lvlText w:val="%1.%2.%3.%4　"/>
      <w:lvlJc w:val="left"/>
      <w:pPr>
        <w:pStyle w:val="89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9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94"/>
        <w:ind w:left="-25" w:firstLine="0"/>
      </w:pPr>
      <w:rPr>
        <w:rFonts w:ascii="Times New Roman" w:hAnsi="Times New Roman" w:eastAsia="宋体"/>
        <w:b/>
        <w:i w:val="0"/>
        <w:sz w:val="28"/>
      </w:rPr>
    </w:lvl>
    <w:lvl w:ilvl="6">
      <w:start w:val="1"/>
      <w:numFmt w:val="lowerLetter"/>
      <w:pStyle w:val="1057"/>
      <w:isLgl w:val="false"/>
      <w:suff w:val="tab"/>
      <w:lvlText w:val="%7) "/>
      <w:lvlJc w:val="left"/>
      <w:pPr>
        <w:pStyle w:val="894"/>
        <w:ind w:left="-125" w:firstLine="400"/>
        <w:tabs>
          <w:tab w:val="num" w:pos="635" w:leader="none"/>
        </w:tabs>
      </w:pPr>
      <w:rPr>
        <w:rFonts w:ascii="Times New Roman" w:hAnsi="Times New Roman" w:eastAsia="宋体"/>
        <w:b/>
        <w:i w:val="0"/>
        <w:color w:val="000000"/>
        <w:sz w:val="28"/>
        <w:u w:val="none"/>
      </w:rPr>
    </w:lvl>
    <w:lvl w:ilvl="7">
      <w:start w:val="1"/>
      <w:numFmt w:val="decimal"/>
      <w:pStyle w:val="1020"/>
      <w:isLgl w:val="false"/>
      <w:suff w:val="tab"/>
      <w:lvlText w:val="%8) "/>
      <w:lvlJc w:val="left"/>
      <w:pPr>
        <w:pStyle w:val="89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9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94"/>
        <w:ind w:left="768" w:hanging="360"/>
        <w:tabs>
          <w:tab w:val="num" w:pos="768" w:leader="none"/>
        </w:tabs>
      </w:pPr>
      <w:rPr>
        <w:rFonts w:hint="eastAsia"/>
      </w:rPr>
    </w:lvl>
    <w:lvl w:ilvl="1">
      <w:start w:val="1"/>
      <w:numFmt w:val="decimal"/>
      <w:pStyle w:val="1038"/>
      <w:isLgl w:val="false"/>
      <w:suff w:val="tab"/>
      <w:lvlText w:val="%2、"/>
      <w:lvlJc w:val="left"/>
      <w:pPr>
        <w:pStyle w:val="894"/>
        <w:ind w:left="1188" w:hanging="360"/>
        <w:tabs>
          <w:tab w:val="num" w:pos="1188" w:leader="none"/>
        </w:tabs>
      </w:pPr>
      <w:rPr>
        <w:rFonts w:hint="eastAsia"/>
      </w:rPr>
    </w:lvl>
    <w:lvl w:ilvl="2">
      <w:start w:val="1"/>
      <w:numFmt w:val="decimal"/>
      <w:isLgl w:val="false"/>
      <w:suff w:val="tab"/>
      <w:lvlText w:val="（%3）"/>
      <w:lvlJc w:val="left"/>
      <w:pPr>
        <w:pStyle w:val="894"/>
        <w:ind w:left="1968" w:hanging="720"/>
        <w:tabs>
          <w:tab w:val="num" w:pos="1968" w:leader="none"/>
        </w:tabs>
      </w:pPr>
      <w:rPr>
        <w:rFonts w:hint="eastAsia"/>
        <w:u w:val="none"/>
      </w:rPr>
    </w:lvl>
    <w:lvl w:ilvl="3">
      <w:start w:val="1"/>
      <w:numFmt w:val="decimal"/>
      <w:isLgl w:val="false"/>
      <w:suff w:val="tab"/>
      <w:lvlText w:val="%4."/>
      <w:lvlJc w:val="left"/>
      <w:pPr>
        <w:pStyle w:val="894"/>
        <w:ind w:left="2088" w:hanging="420"/>
        <w:tabs>
          <w:tab w:val="num" w:pos="2088" w:leader="none"/>
        </w:tabs>
      </w:pPr>
    </w:lvl>
    <w:lvl w:ilvl="4">
      <w:start w:val="1"/>
      <w:numFmt w:val="lowerLetter"/>
      <w:isLgl w:val="false"/>
      <w:suff w:val="tab"/>
      <w:lvlText w:val="%5)"/>
      <w:lvlJc w:val="left"/>
      <w:pPr>
        <w:pStyle w:val="894"/>
        <w:ind w:left="2508" w:hanging="420"/>
        <w:tabs>
          <w:tab w:val="num" w:pos="2508" w:leader="none"/>
        </w:tabs>
      </w:pPr>
    </w:lvl>
    <w:lvl w:ilvl="5">
      <w:start w:val="1"/>
      <w:numFmt w:val="lowerRoman"/>
      <w:isLgl w:val="false"/>
      <w:suff w:val="tab"/>
      <w:lvlText w:val="%6."/>
      <w:lvlJc w:val="right"/>
      <w:pPr>
        <w:pStyle w:val="894"/>
        <w:ind w:left="2928" w:hanging="420"/>
        <w:tabs>
          <w:tab w:val="num" w:pos="2928" w:leader="none"/>
        </w:tabs>
      </w:pPr>
    </w:lvl>
    <w:lvl w:ilvl="6">
      <w:start w:val="1"/>
      <w:numFmt w:val="decimal"/>
      <w:isLgl w:val="false"/>
      <w:suff w:val="tab"/>
      <w:lvlText w:val="%7."/>
      <w:lvlJc w:val="left"/>
      <w:pPr>
        <w:pStyle w:val="894"/>
        <w:ind w:left="3348" w:hanging="420"/>
        <w:tabs>
          <w:tab w:val="num" w:pos="3348" w:leader="none"/>
        </w:tabs>
      </w:pPr>
    </w:lvl>
    <w:lvl w:ilvl="7">
      <w:start w:val="1"/>
      <w:numFmt w:val="lowerLetter"/>
      <w:isLgl w:val="false"/>
      <w:suff w:val="tab"/>
      <w:lvlText w:val="%8)"/>
      <w:lvlJc w:val="left"/>
      <w:pPr>
        <w:pStyle w:val="894"/>
        <w:ind w:left="3768" w:hanging="420"/>
        <w:tabs>
          <w:tab w:val="num" w:pos="3768" w:leader="none"/>
        </w:tabs>
      </w:pPr>
    </w:lvl>
    <w:lvl w:ilvl="8">
      <w:start w:val="1"/>
      <w:numFmt w:val="lowerRoman"/>
      <w:isLgl w:val="false"/>
      <w:suff w:val="tab"/>
      <w:lvlText w:val="%9."/>
      <w:lvlJc w:val="right"/>
      <w:pPr>
        <w:pStyle w:val="894"/>
        <w:ind w:left="4188" w:hanging="420"/>
        <w:tabs>
          <w:tab w:val="num" w:pos="4188" w:leader="none"/>
        </w:tabs>
      </w:pPr>
    </w:lvl>
  </w:abstractNum>
  <w:abstractNum w:abstractNumId="7">
    <w:multiLevelType w:val="hybridMultilevel"/>
    <w:lvl w:ilvl="0">
      <w:start w:val="1"/>
      <w:numFmt w:val="decimal"/>
      <w:pStyle w:val="1005"/>
      <w:isLgl w:val="false"/>
      <w:suff w:val="tab"/>
      <w:lvlText w:val="%1)"/>
      <w:lvlJc w:val="left"/>
      <w:pPr>
        <w:pStyle w:val="894"/>
        <w:ind w:left="420" w:hanging="420"/>
      </w:pPr>
    </w:lvl>
    <w:lvl w:ilvl="1">
      <w:start w:val="1"/>
      <w:numFmt w:val="lowerLetter"/>
      <w:isLgl w:val="false"/>
      <w:suff w:val="tab"/>
      <w:lvlText w:val="%2)"/>
      <w:lvlJc w:val="left"/>
      <w:pPr>
        <w:pStyle w:val="894"/>
        <w:ind w:left="840" w:hanging="420"/>
      </w:pPr>
    </w:lvl>
    <w:lvl w:ilvl="2">
      <w:start w:val="1"/>
      <w:numFmt w:val="lowerRoman"/>
      <w:isLgl w:val="false"/>
      <w:suff w:val="tab"/>
      <w:lvlText w:val="%3."/>
      <w:lvlJc w:val="right"/>
      <w:pPr>
        <w:pStyle w:val="894"/>
        <w:ind w:left="1260" w:hanging="420"/>
      </w:pPr>
    </w:lvl>
    <w:lvl w:ilvl="3">
      <w:start w:val="1"/>
      <w:numFmt w:val="decimal"/>
      <w:isLgl w:val="false"/>
      <w:suff w:val="tab"/>
      <w:lvlText w:val="%4."/>
      <w:lvlJc w:val="left"/>
      <w:pPr>
        <w:pStyle w:val="894"/>
        <w:ind w:left="1680" w:hanging="420"/>
      </w:pPr>
    </w:lvl>
    <w:lvl w:ilvl="4">
      <w:start w:val="1"/>
      <w:numFmt w:val="lowerLetter"/>
      <w:isLgl w:val="false"/>
      <w:suff w:val="tab"/>
      <w:lvlText w:val="%5)"/>
      <w:lvlJc w:val="left"/>
      <w:pPr>
        <w:pStyle w:val="894"/>
        <w:ind w:left="2100" w:hanging="420"/>
      </w:pPr>
    </w:lvl>
    <w:lvl w:ilvl="5">
      <w:start w:val="1"/>
      <w:numFmt w:val="lowerRoman"/>
      <w:isLgl w:val="false"/>
      <w:suff w:val="tab"/>
      <w:lvlText w:val="%6."/>
      <w:lvlJc w:val="right"/>
      <w:pPr>
        <w:pStyle w:val="894"/>
        <w:ind w:left="2520" w:hanging="420"/>
      </w:pPr>
    </w:lvl>
    <w:lvl w:ilvl="6">
      <w:start w:val="1"/>
      <w:numFmt w:val="decimal"/>
      <w:isLgl w:val="false"/>
      <w:suff w:val="tab"/>
      <w:lvlText w:val="%7."/>
      <w:lvlJc w:val="left"/>
      <w:pPr>
        <w:pStyle w:val="894"/>
        <w:ind w:left="2940" w:hanging="420"/>
      </w:pPr>
    </w:lvl>
    <w:lvl w:ilvl="7">
      <w:start w:val="1"/>
      <w:numFmt w:val="lowerLetter"/>
      <w:isLgl w:val="false"/>
      <w:suff w:val="tab"/>
      <w:lvlText w:val="%8)"/>
      <w:lvlJc w:val="left"/>
      <w:pPr>
        <w:pStyle w:val="894"/>
        <w:ind w:left="3360" w:hanging="420"/>
      </w:pPr>
    </w:lvl>
    <w:lvl w:ilvl="8">
      <w:start w:val="1"/>
      <w:numFmt w:val="lowerRoman"/>
      <w:isLgl w:val="false"/>
      <w:suff w:val="tab"/>
      <w:lvlText w:val="%9."/>
      <w:lvlJc w:val="right"/>
      <w:pPr>
        <w:pStyle w:val="894"/>
        <w:ind w:left="3780" w:hanging="420"/>
      </w:pPr>
    </w:lvl>
  </w:abstractNum>
  <w:abstractNum w:abstractNumId="8">
    <w:multiLevelType w:val="hybridMultilevel"/>
    <w:lvl w:ilvl="0">
      <w:start w:val="1"/>
      <w:numFmt w:val="decimal"/>
      <w:isLgl w:val="false"/>
      <w:suff w:val="tab"/>
      <w:lvlText w:val="%1"/>
      <w:lvlJc w:val="left"/>
      <w:pPr>
        <w:pStyle w:val="894"/>
        <w:ind w:left="747" w:hanging="318"/>
      </w:pPr>
      <w:rPr>
        <w:lang w:val="zh-CN" w:eastAsia="zh-CN" w:bidi="zh-CN"/>
      </w:rPr>
    </w:lvl>
    <w:lvl w:ilvl="1">
      <w:start w:val="1"/>
      <w:numFmt w:val="decimal"/>
      <w:pStyle w:val="1161"/>
      <w:isLgl w:val="false"/>
      <w:suff w:val="tab"/>
      <w:lvlText w:val="%1.%2"/>
      <w:lvlJc w:val="left"/>
      <w:pPr>
        <w:pStyle w:val="894"/>
        <w:ind w:left="747" w:hanging="318"/>
      </w:pPr>
      <w:rPr>
        <w:rFonts w:hint="eastAsia" w:ascii="宋体" w:hAnsi="宋体" w:eastAsia="宋体" w:cs="宋体"/>
        <w:spacing w:val="-3"/>
        <w:sz w:val="19"/>
        <w:szCs w:val="19"/>
        <w:lang w:val="zh-CN" w:eastAsia="zh-CN" w:bidi="zh-CN"/>
      </w:rPr>
    </w:lvl>
    <w:lvl w:ilvl="2">
      <w:start w:val="0"/>
      <w:numFmt w:val="bullet"/>
      <w:isLgl w:val="false"/>
      <w:suff w:val="tab"/>
      <w:lvlText w:val="•"/>
      <w:lvlJc w:val="left"/>
      <w:pPr>
        <w:pStyle w:val="894"/>
        <w:ind w:left="2609" w:hanging="318"/>
      </w:pPr>
      <w:rPr>
        <w:lang w:val="zh-CN" w:eastAsia="zh-CN" w:bidi="zh-CN"/>
      </w:rPr>
    </w:lvl>
    <w:lvl w:ilvl="3">
      <w:start w:val="0"/>
      <w:numFmt w:val="bullet"/>
      <w:isLgl w:val="false"/>
      <w:suff w:val="tab"/>
      <w:lvlText w:val="•"/>
      <w:lvlJc w:val="left"/>
      <w:pPr>
        <w:pStyle w:val="894"/>
        <w:ind w:left="3543" w:hanging="318"/>
      </w:pPr>
      <w:rPr>
        <w:lang w:val="zh-CN" w:eastAsia="zh-CN" w:bidi="zh-CN"/>
      </w:rPr>
    </w:lvl>
    <w:lvl w:ilvl="4">
      <w:start w:val="0"/>
      <w:numFmt w:val="bullet"/>
      <w:isLgl w:val="false"/>
      <w:suff w:val="tab"/>
      <w:lvlText w:val="•"/>
      <w:lvlJc w:val="left"/>
      <w:pPr>
        <w:pStyle w:val="894"/>
        <w:ind w:left="4478" w:hanging="318"/>
      </w:pPr>
      <w:rPr>
        <w:lang w:val="zh-CN" w:eastAsia="zh-CN" w:bidi="zh-CN"/>
      </w:rPr>
    </w:lvl>
    <w:lvl w:ilvl="5">
      <w:start w:val="0"/>
      <w:numFmt w:val="bullet"/>
      <w:isLgl w:val="false"/>
      <w:suff w:val="tab"/>
      <w:lvlText w:val="•"/>
      <w:lvlJc w:val="left"/>
      <w:pPr>
        <w:pStyle w:val="894"/>
        <w:ind w:left="5413" w:hanging="318"/>
      </w:pPr>
      <w:rPr>
        <w:lang w:val="zh-CN" w:eastAsia="zh-CN" w:bidi="zh-CN"/>
      </w:rPr>
    </w:lvl>
    <w:lvl w:ilvl="6">
      <w:start w:val="0"/>
      <w:numFmt w:val="bullet"/>
      <w:isLgl w:val="false"/>
      <w:suff w:val="tab"/>
      <w:lvlText w:val="•"/>
      <w:lvlJc w:val="left"/>
      <w:pPr>
        <w:pStyle w:val="894"/>
        <w:ind w:left="6347" w:hanging="318"/>
      </w:pPr>
      <w:rPr>
        <w:lang w:val="zh-CN" w:eastAsia="zh-CN" w:bidi="zh-CN"/>
      </w:rPr>
    </w:lvl>
    <w:lvl w:ilvl="7">
      <w:start w:val="0"/>
      <w:numFmt w:val="bullet"/>
      <w:isLgl w:val="false"/>
      <w:suff w:val="tab"/>
      <w:lvlText w:val="•"/>
      <w:lvlJc w:val="left"/>
      <w:pPr>
        <w:pStyle w:val="894"/>
        <w:ind w:left="7282" w:hanging="318"/>
      </w:pPr>
      <w:rPr>
        <w:lang w:val="zh-CN" w:eastAsia="zh-CN" w:bidi="zh-CN"/>
      </w:rPr>
    </w:lvl>
    <w:lvl w:ilvl="8">
      <w:start w:val="0"/>
      <w:numFmt w:val="bullet"/>
      <w:isLgl w:val="false"/>
      <w:suff w:val="tab"/>
      <w:lvlText w:val="•"/>
      <w:lvlJc w:val="left"/>
      <w:pPr>
        <w:pStyle w:val="894"/>
        <w:ind w:left="8217" w:hanging="318"/>
      </w:pPr>
      <w:rPr>
        <w:lang w:val="zh-CN" w:eastAsia="zh-CN" w:bidi="zh-CN"/>
      </w:rPr>
    </w:lvl>
  </w:abstractNum>
  <w:abstractNum w:abstractNumId="9">
    <w:multiLevelType w:val="hybridMultilevel"/>
    <w:lvl w:ilvl="0">
      <w:start w:val="1"/>
      <w:numFmt w:val="decimal"/>
      <w:pStyle w:val="1105"/>
      <w:isLgl w:val="false"/>
      <w:suff w:val="tab"/>
      <w:lvlText w:val="%1"/>
      <w:lvlJc w:val="left"/>
      <w:pPr>
        <w:pStyle w:val="894"/>
        <w:ind w:left="680" w:hanging="680"/>
      </w:pPr>
      <w:rPr>
        <w:rFonts w:hint="eastAsia" w:ascii="宋体" w:hAnsi="宋体" w:eastAsia="宋体"/>
      </w:rPr>
    </w:lvl>
    <w:lvl w:ilvl="1">
      <w:start w:val="1"/>
      <w:numFmt w:val="decimal"/>
      <w:pStyle w:val="1106"/>
      <w:isLgl w:val="false"/>
      <w:suff w:val="tab"/>
      <w:lvlText w:val="%1.%2"/>
      <w:lvlJc w:val="left"/>
      <w:pPr>
        <w:pStyle w:val="894"/>
        <w:ind w:left="851" w:hanging="851"/>
      </w:pPr>
      <w:rPr>
        <w:rFonts w:hint="eastAsia" w:ascii="宋体" w:hAnsi="宋体" w:eastAsia="宋体"/>
        <w:color w:val="000000"/>
      </w:rPr>
    </w:lvl>
    <w:lvl w:ilvl="2">
      <w:start w:val="1"/>
      <w:numFmt w:val="decimal"/>
      <w:pStyle w:val="1107"/>
      <w:isLgl w:val="false"/>
      <w:suff w:val="tab"/>
      <w:lvlText w:val="%1.%2.%3"/>
      <w:lvlJc w:val="left"/>
      <w:pPr>
        <w:pStyle w:val="894"/>
        <w:ind w:left="851" w:hanging="851"/>
      </w:pPr>
      <w:rPr>
        <w:rFonts w:hint="eastAsia"/>
      </w:rPr>
    </w:lvl>
    <w:lvl w:ilvl="3">
      <w:start w:val="1"/>
      <w:numFmt w:val="decimal"/>
      <w:isLgl w:val="false"/>
      <w:suff w:val="tab"/>
      <w:lvlText w:val="%1.%2.%3.%4"/>
      <w:lvlJc w:val="left"/>
      <w:pPr>
        <w:pStyle w:val="894"/>
        <w:ind w:left="680" w:hanging="680"/>
      </w:pPr>
      <w:rPr>
        <w:rFonts w:hint="eastAsia"/>
      </w:rPr>
    </w:lvl>
    <w:lvl w:ilvl="4">
      <w:start w:val="1"/>
      <w:numFmt w:val="decimal"/>
      <w:isLgl w:val="false"/>
      <w:suff w:val="tab"/>
      <w:lvlText w:val="%1.%2.%3.%4.%5"/>
      <w:lvlJc w:val="left"/>
      <w:pPr>
        <w:pStyle w:val="894"/>
        <w:ind w:left="680" w:hanging="680"/>
      </w:pPr>
      <w:rPr>
        <w:rFonts w:hint="eastAsia"/>
      </w:rPr>
    </w:lvl>
    <w:lvl w:ilvl="5">
      <w:start w:val="1"/>
      <w:numFmt w:val="decimal"/>
      <w:isLgl w:val="false"/>
      <w:suff w:val="tab"/>
      <w:lvlText w:val="%1.%2.%3.%4.%5.%6"/>
      <w:lvlJc w:val="left"/>
      <w:pPr>
        <w:pStyle w:val="894"/>
        <w:ind w:left="680" w:hanging="680"/>
      </w:pPr>
      <w:rPr>
        <w:rFonts w:hint="eastAsia"/>
      </w:rPr>
    </w:lvl>
    <w:lvl w:ilvl="6">
      <w:start w:val="1"/>
      <w:numFmt w:val="decimal"/>
      <w:isLgl w:val="false"/>
      <w:suff w:val="tab"/>
      <w:lvlText w:val="%1.%2.%3.%4.%5.%6.%7"/>
      <w:lvlJc w:val="left"/>
      <w:pPr>
        <w:pStyle w:val="894"/>
        <w:ind w:left="680" w:hanging="680"/>
      </w:pPr>
      <w:rPr>
        <w:rFonts w:hint="eastAsia"/>
      </w:rPr>
    </w:lvl>
    <w:lvl w:ilvl="7">
      <w:start w:val="1"/>
      <w:numFmt w:val="decimal"/>
      <w:isLgl w:val="false"/>
      <w:suff w:val="tab"/>
      <w:lvlText w:val="%1.%2.%3.%4.%5.%6.%7.%8"/>
      <w:lvlJc w:val="left"/>
      <w:pPr>
        <w:pStyle w:val="894"/>
        <w:ind w:left="680" w:hanging="680"/>
      </w:pPr>
      <w:rPr>
        <w:rFonts w:hint="eastAsia"/>
      </w:rPr>
    </w:lvl>
    <w:lvl w:ilvl="8">
      <w:start w:val="1"/>
      <w:numFmt w:val="decimal"/>
      <w:isLgl w:val="false"/>
      <w:suff w:val="tab"/>
      <w:lvlText w:val="%1.%2.%3.%4.%5.%6.%7.%8.%9"/>
      <w:lvlJc w:val="left"/>
      <w:pPr>
        <w:pStyle w:val="894"/>
        <w:ind w:left="680" w:hanging="680"/>
      </w:pPr>
      <w:rPr>
        <w:rFonts w:hint="eastAsia"/>
      </w:rPr>
    </w:lvl>
  </w:abstractNum>
  <w:abstractNum w:abstractNumId="10">
    <w:multiLevelType w:val="hybridMultilevel"/>
    <w:lvl w:ilvl="0">
      <w:start w:val="1"/>
      <w:numFmt w:val="chineseCountingThousand"/>
      <w:pStyle w:val="949"/>
      <w:isLgl w:val="false"/>
      <w:suff w:val="tab"/>
      <w:lvlText w:val="%1、"/>
      <w:lvlJc w:val="left"/>
      <w:pPr>
        <w:pStyle w:val="894"/>
        <w:ind w:left="420" w:hanging="420"/>
      </w:pPr>
      <w:rPr>
        <w:lang w:val="en-US"/>
      </w:rPr>
    </w:lvl>
    <w:lvl w:ilvl="1">
      <w:start w:val="1"/>
      <w:numFmt w:val="lowerLetter"/>
      <w:isLgl w:val="false"/>
      <w:suff w:val="tab"/>
      <w:lvlText w:val="%2)"/>
      <w:lvlJc w:val="left"/>
      <w:pPr>
        <w:pStyle w:val="894"/>
        <w:ind w:left="840" w:hanging="420"/>
      </w:pPr>
    </w:lvl>
    <w:lvl w:ilvl="2">
      <w:start w:val="1"/>
      <w:numFmt w:val="lowerRoman"/>
      <w:isLgl w:val="false"/>
      <w:suff w:val="tab"/>
      <w:lvlText w:val="%3."/>
      <w:lvlJc w:val="right"/>
      <w:pPr>
        <w:pStyle w:val="894"/>
        <w:ind w:left="1260" w:hanging="420"/>
      </w:pPr>
    </w:lvl>
    <w:lvl w:ilvl="3">
      <w:start w:val="1"/>
      <w:numFmt w:val="decimal"/>
      <w:isLgl w:val="false"/>
      <w:suff w:val="tab"/>
      <w:lvlText w:val="%4."/>
      <w:lvlJc w:val="left"/>
      <w:pPr>
        <w:pStyle w:val="894"/>
        <w:ind w:left="1680" w:hanging="420"/>
      </w:pPr>
    </w:lvl>
    <w:lvl w:ilvl="4">
      <w:start w:val="1"/>
      <w:numFmt w:val="lowerLetter"/>
      <w:isLgl w:val="false"/>
      <w:suff w:val="tab"/>
      <w:lvlText w:val="%5)"/>
      <w:lvlJc w:val="left"/>
      <w:pPr>
        <w:pStyle w:val="894"/>
        <w:ind w:left="2100" w:hanging="420"/>
      </w:pPr>
    </w:lvl>
    <w:lvl w:ilvl="5">
      <w:start w:val="1"/>
      <w:numFmt w:val="lowerRoman"/>
      <w:isLgl w:val="false"/>
      <w:suff w:val="tab"/>
      <w:lvlText w:val="%6."/>
      <w:lvlJc w:val="right"/>
      <w:pPr>
        <w:pStyle w:val="894"/>
        <w:ind w:left="2520" w:hanging="420"/>
      </w:pPr>
    </w:lvl>
    <w:lvl w:ilvl="6">
      <w:start w:val="1"/>
      <w:numFmt w:val="decimal"/>
      <w:isLgl w:val="false"/>
      <w:suff w:val="tab"/>
      <w:lvlText w:val="%7."/>
      <w:lvlJc w:val="left"/>
      <w:pPr>
        <w:pStyle w:val="894"/>
        <w:ind w:left="2940" w:hanging="420"/>
      </w:pPr>
    </w:lvl>
    <w:lvl w:ilvl="7">
      <w:start w:val="1"/>
      <w:numFmt w:val="lowerLetter"/>
      <w:isLgl w:val="false"/>
      <w:suff w:val="tab"/>
      <w:lvlText w:val="%8)"/>
      <w:lvlJc w:val="left"/>
      <w:pPr>
        <w:pStyle w:val="894"/>
        <w:ind w:left="3360" w:hanging="420"/>
      </w:pPr>
    </w:lvl>
    <w:lvl w:ilvl="8">
      <w:start w:val="1"/>
      <w:numFmt w:val="lowerRoman"/>
      <w:isLgl w:val="false"/>
      <w:suff w:val="tab"/>
      <w:lvlText w:val="%9."/>
      <w:lvlJc w:val="right"/>
      <w:pPr>
        <w:pStyle w:val="894"/>
        <w:ind w:left="3780" w:hanging="420"/>
      </w:pPr>
    </w:lvl>
  </w:abstractNum>
  <w:num w:numId="1">
    <w:abstractNumId w:val="10"/>
  </w:num>
  <w:num w:numId="2">
    <w:abstractNumId w:val="5"/>
  </w:num>
  <w:num w:numId="3">
    <w:abstractNumId w:val="2"/>
  </w:num>
  <w:num w:numId="4">
    <w:abstractNumId w:val="7"/>
  </w:num>
  <w:num w:numId="5">
    <w:abstractNumId w:val="6"/>
  </w:num>
  <w:num w:numId="6">
    <w:abstractNumId w:val="4"/>
  </w:num>
  <w:num w:numId="7">
    <w:abstractNumId w:val="3"/>
  </w:num>
  <w:num w:numId="8">
    <w:abstractNumId w:val="9"/>
  </w:num>
  <w:num w:numId="9">
    <w:abstractNumId w:val="8"/>
    <w:lvlOverride w:ilvl="0">
      <w:startOverride w:val="1"/>
    </w:lvlOverride>
    <w:lvlOverride w:ilvl="1">
      <w:startOverride w:val="1"/>
    </w:lvlOverride>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4"/>
    <w:next w:val="8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4"/>
    <w:next w:val="8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4"/>
    <w:next w:val="8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4"/>
    <w:next w:val="8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4"/>
    <w:next w:val="8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4"/>
    <w:next w:val="8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4"/>
    <w:next w:val="8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4"/>
    <w:next w:val="8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4"/>
    <w:next w:val="8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94"/>
    <w:next w:val="8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4"/>
    <w:next w:val="8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4"/>
    <w:next w:val="894"/>
    <w:link w:val="38"/>
    <w:uiPriority w:val="29"/>
    <w:qFormat/>
    <w:pPr>
      <w:ind w:left="720" w:right="720"/>
    </w:pPr>
    <w:rPr>
      <w:i/>
    </w:rPr>
  </w:style>
  <w:style w:type="character" w:styleId="38">
    <w:name w:val="Quote Char"/>
    <w:link w:val="37"/>
    <w:uiPriority w:val="29"/>
    <w:rPr>
      <w:i/>
    </w:rPr>
  </w:style>
  <w:style w:type="paragraph" w:styleId="39">
    <w:name w:val="Intense Quote"/>
    <w:basedOn w:val="894"/>
    <w:next w:val="8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4"/>
    <w:next w:val="8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4"/>
    <w:next w:val="894"/>
    <w:uiPriority w:val="39"/>
    <w:unhideWhenUsed/>
    <w:pPr>
      <w:ind w:left="0" w:right="0" w:firstLine="0"/>
      <w:spacing w:after="57"/>
    </w:pPr>
  </w:style>
  <w:style w:type="paragraph" w:styleId="181">
    <w:name w:val="toc 2"/>
    <w:basedOn w:val="894"/>
    <w:next w:val="894"/>
    <w:uiPriority w:val="39"/>
    <w:unhideWhenUsed/>
    <w:pPr>
      <w:ind w:left="283" w:right="0" w:firstLine="0"/>
      <w:spacing w:after="57"/>
    </w:pPr>
  </w:style>
  <w:style w:type="paragraph" w:styleId="182">
    <w:name w:val="toc 3"/>
    <w:basedOn w:val="894"/>
    <w:next w:val="894"/>
    <w:uiPriority w:val="39"/>
    <w:unhideWhenUsed/>
    <w:pPr>
      <w:ind w:left="567" w:right="0" w:firstLine="0"/>
      <w:spacing w:after="57"/>
    </w:pPr>
  </w:style>
  <w:style w:type="paragraph" w:styleId="183">
    <w:name w:val="toc 4"/>
    <w:basedOn w:val="894"/>
    <w:next w:val="894"/>
    <w:uiPriority w:val="39"/>
    <w:unhideWhenUsed/>
    <w:pPr>
      <w:ind w:left="850" w:right="0" w:firstLine="0"/>
      <w:spacing w:after="57"/>
    </w:pPr>
  </w:style>
  <w:style w:type="paragraph" w:styleId="184">
    <w:name w:val="toc 5"/>
    <w:basedOn w:val="894"/>
    <w:next w:val="894"/>
    <w:uiPriority w:val="39"/>
    <w:unhideWhenUsed/>
    <w:pPr>
      <w:ind w:left="1134" w:right="0" w:firstLine="0"/>
      <w:spacing w:after="57"/>
    </w:pPr>
  </w:style>
  <w:style w:type="paragraph" w:styleId="185">
    <w:name w:val="toc 6"/>
    <w:basedOn w:val="894"/>
    <w:next w:val="894"/>
    <w:uiPriority w:val="39"/>
    <w:unhideWhenUsed/>
    <w:pPr>
      <w:ind w:left="1417" w:right="0" w:firstLine="0"/>
      <w:spacing w:after="57"/>
    </w:pPr>
  </w:style>
  <w:style w:type="paragraph" w:styleId="186">
    <w:name w:val="toc 7"/>
    <w:basedOn w:val="894"/>
    <w:next w:val="894"/>
    <w:uiPriority w:val="39"/>
    <w:unhideWhenUsed/>
    <w:pPr>
      <w:ind w:left="1701" w:right="0" w:firstLine="0"/>
      <w:spacing w:after="57"/>
    </w:pPr>
  </w:style>
  <w:style w:type="paragraph" w:styleId="187">
    <w:name w:val="toc 8"/>
    <w:basedOn w:val="894"/>
    <w:next w:val="894"/>
    <w:uiPriority w:val="39"/>
    <w:unhideWhenUsed/>
    <w:pPr>
      <w:ind w:left="1984" w:right="0" w:firstLine="0"/>
      <w:spacing w:after="57"/>
    </w:pPr>
  </w:style>
  <w:style w:type="paragraph" w:styleId="188">
    <w:name w:val="toc 9"/>
    <w:basedOn w:val="894"/>
    <w:next w:val="8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4"/>
    <w:next w:val="894"/>
    <w:uiPriority w:val="99"/>
    <w:unhideWhenUsed/>
    <w:pPr>
      <w:spacing w:after="0" w:afterAutospacing="0"/>
    </w:pPr>
  </w:style>
  <w:style w:type="paragraph" w:styleId="894" w:default="1">
    <w:name w:val="Normal"/>
    <w:next w:val="906"/>
    <w:link w:val="894"/>
    <w:qFormat/>
    <w:pPr>
      <w:jc w:val="both"/>
      <w:widowControl w:val="off"/>
    </w:pPr>
    <w:rPr>
      <w:sz w:val="21"/>
      <w:szCs w:val="24"/>
      <w:lang w:val="en-US" w:eastAsia="zh-CN" w:bidi="ar-SA"/>
    </w:rPr>
  </w:style>
  <w:style w:type="paragraph" w:styleId="895">
    <w:name w:val="标题 1"/>
    <w:basedOn w:val="894"/>
    <w:next w:val="894"/>
    <w:link w:val="907"/>
    <w:qFormat/>
    <w:pPr>
      <w:jc w:val="center"/>
      <w:keepLines/>
      <w:keepNext/>
      <w:spacing w:before="240" w:after="120" w:line="300" w:lineRule="auto"/>
      <w:outlineLvl w:val="0"/>
    </w:pPr>
    <w:rPr>
      <w:rFonts w:ascii="宋体"/>
      <w:b/>
      <w:sz w:val="32"/>
      <w:szCs w:val="20"/>
    </w:rPr>
  </w:style>
  <w:style w:type="paragraph" w:styleId="896">
    <w:name w:val="标题 2"/>
    <w:basedOn w:val="894"/>
    <w:next w:val="909"/>
    <w:link w:val="908"/>
    <w:qFormat/>
    <w:pPr>
      <w:jc w:val="center"/>
      <w:keepLines/>
      <w:keepNext/>
      <w:spacing w:before="120" w:line="300" w:lineRule="auto"/>
      <w:outlineLvl w:val="1"/>
    </w:pPr>
    <w:rPr>
      <w:rFonts w:ascii="Arial" w:hAnsi="Arial" w:eastAsia="黑体"/>
      <w:b/>
      <w:sz w:val="30"/>
      <w:szCs w:val="20"/>
    </w:rPr>
  </w:style>
  <w:style w:type="paragraph" w:styleId="897">
    <w:name w:val="标题 3"/>
    <w:basedOn w:val="894"/>
    <w:next w:val="894"/>
    <w:link w:val="911"/>
    <w:qFormat/>
    <w:pPr>
      <w:jc w:val="left"/>
      <w:keepLines/>
      <w:keepNext/>
      <w:spacing w:before="360" w:after="120"/>
      <w:outlineLvl w:val="2"/>
    </w:pPr>
    <w:rPr>
      <w:rFonts w:ascii="宋体"/>
      <w:b/>
      <w:sz w:val="24"/>
      <w:szCs w:val="20"/>
      <w:u w:val="single"/>
    </w:rPr>
  </w:style>
  <w:style w:type="paragraph" w:styleId="898">
    <w:name w:val="标题 4"/>
    <w:basedOn w:val="894"/>
    <w:next w:val="894"/>
    <w:link w:val="912"/>
    <w:qFormat/>
    <w:pPr>
      <w:keepLines/>
      <w:keepNext/>
      <w:spacing w:before="280" w:after="290" w:line="376" w:lineRule="atLeast"/>
      <w:outlineLvl w:val="3"/>
    </w:pPr>
    <w:rPr>
      <w:rFonts w:ascii="Arial" w:hAnsi="Arial" w:eastAsia="黑体"/>
      <w:b/>
      <w:sz w:val="28"/>
      <w:szCs w:val="20"/>
    </w:rPr>
  </w:style>
  <w:style w:type="paragraph" w:styleId="899">
    <w:name w:val="标题 5"/>
    <w:basedOn w:val="894"/>
    <w:next w:val="894"/>
    <w:link w:val="913"/>
    <w:qFormat/>
    <w:pPr>
      <w:keepLines/>
      <w:keepNext/>
      <w:spacing w:before="280" w:after="290" w:line="376" w:lineRule="atLeast"/>
      <w:outlineLvl w:val="4"/>
    </w:pPr>
    <w:rPr>
      <w:b/>
      <w:sz w:val="28"/>
      <w:szCs w:val="20"/>
    </w:rPr>
  </w:style>
  <w:style w:type="paragraph" w:styleId="900">
    <w:name w:val="标题 6"/>
    <w:basedOn w:val="894"/>
    <w:next w:val="894"/>
    <w:link w:val="914"/>
    <w:qFormat/>
    <w:pPr>
      <w:keepLines/>
      <w:keepNext/>
      <w:spacing w:before="240" w:after="64" w:line="320" w:lineRule="atLeast"/>
      <w:outlineLvl w:val="5"/>
    </w:pPr>
    <w:rPr>
      <w:rFonts w:ascii="Arial" w:hAnsi="Arial" w:eastAsia="黑体"/>
      <w:b/>
      <w:sz w:val="24"/>
      <w:szCs w:val="20"/>
    </w:rPr>
  </w:style>
  <w:style w:type="paragraph" w:styleId="901">
    <w:name w:val="标题 7"/>
    <w:basedOn w:val="894"/>
    <w:next w:val="894"/>
    <w:link w:val="915"/>
    <w:qFormat/>
    <w:pPr>
      <w:keepLines/>
      <w:keepNext/>
      <w:spacing w:before="240" w:after="64" w:line="320" w:lineRule="atLeast"/>
      <w:outlineLvl w:val="6"/>
    </w:pPr>
    <w:rPr>
      <w:b/>
      <w:sz w:val="24"/>
      <w:szCs w:val="20"/>
    </w:rPr>
  </w:style>
  <w:style w:type="paragraph" w:styleId="902">
    <w:name w:val="标题 8"/>
    <w:basedOn w:val="894"/>
    <w:next w:val="894"/>
    <w:link w:val="916"/>
    <w:qFormat/>
    <w:pPr>
      <w:keepLines/>
      <w:keepNext/>
      <w:spacing w:before="240" w:after="64" w:line="320" w:lineRule="atLeast"/>
      <w:outlineLvl w:val="7"/>
    </w:pPr>
    <w:rPr>
      <w:rFonts w:ascii="Arial" w:hAnsi="Arial" w:eastAsia="黑体"/>
      <w:sz w:val="24"/>
      <w:szCs w:val="20"/>
    </w:rPr>
  </w:style>
  <w:style w:type="paragraph" w:styleId="903">
    <w:name w:val="标题 9"/>
    <w:basedOn w:val="894"/>
    <w:next w:val="894"/>
    <w:link w:val="917"/>
    <w:qFormat/>
    <w:pPr>
      <w:keepLines/>
      <w:keepNext/>
      <w:spacing w:before="240" w:after="64" w:line="320" w:lineRule="atLeast"/>
      <w:outlineLvl w:val="8"/>
    </w:pPr>
    <w:rPr>
      <w:rFonts w:ascii="Arial" w:hAnsi="Arial" w:eastAsia="黑体"/>
      <w:szCs w:val="20"/>
    </w:rPr>
  </w:style>
  <w:style w:type="character" w:styleId="904">
    <w:name w:val="默认段落字体"/>
    <w:next w:val="904"/>
    <w:link w:val="894"/>
    <w:uiPriority w:val="1"/>
    <w:unhideWhenUsed/>
    <w:qFormat/>
  </w:style>
  <w:style w:type="table" w:styleId="905">
    <w:name w:val="普通表格"/>
    <w:next w:val="905"/>
    <w:link w:val="894"/>
    <w:uiPriority w:val="99"/>
    <w:unhideWhenUsed/>
    <w:qFormat/>
    <w:tblPr/>
  </w:style>
  <w:style w:type="paragraph" w:styleId="906">
    <w:name w:val="Default"/>
    <w:next w:val="894"/>
    <w:link w:val="894"/>
    <w:qFormat/>
    <w:pPr>
      <w:widowControl w:val="off"/>
    </w:pPr>
    <w:rPr>
      <w:rFonts w:ascii="Symbol" w:hAnsi="Symbol" w:cs="Symbol"/>
      <w:color w:val="000000"/>
      <w:sz w:val="24"/>
      <w:szCs w:val="24"/>
      <w:lang w:val="en-US" w:eastAsia="zh-CN" w:bidi="ar-SA"/>
    </w:rPr>
  </w:style>
  <w:style w:type="character" w:styleId="907">
    <w:name w:val="标题 1 Char"/>
    <w:next w:val="907"/>
    <w:link w:val="895"/>
    <w:qFormat/>
    <w:rPr>
      <w:rFonts w:ascii="宋体"/>
      <w:b/>
      <w:sz w:val="32"/>
    </w:rPr>
  </w:style>
  <w:style w:type="character" w:styleId="908">
    <w:name w:val="标题 2 Char1"/>
    <w:next w:val="908"/>
    <w:link w:val="896"/>
    <w:qFormat/>
    <w:rPr>
      <w:rFonts w:ascii="Arial" w:hAnsi="Arial" w:eastAsia="黑体"/>
      <w:b/>
      <w:sz w:val="30"/>
      <w:lang w:val="en-US" w:eastAsia="zh-CN" w:bidi="ar-SA"/>
    </w:rPr>
  </w:style>
  <w:style w:type="paragraph" w:styleId="909">
    <w:name w:val="正文缩进"/>
    <w:basedOn w:val="894"/>
    <w:next w:val="909"/>
    <w:link w:val="910"/>
    <w:qFormat/>
    <w:pPr>
      <w:ind w:firstLine="420"/>
      <w:jc w:val="left"/>
    </w:pPr>
    <w:rPr>
      <w:rFonts w:ascii="宋体"/>
      <w:sz w:val="24"/>
    </w:rPr>
  </w:style>
  <w:style w:type="character" w:styleId="910">
    <w:name w:val="正文缩进 Char2"/>
    <w:next w:val="910"/>
    <w:link w:val="909"/>
    <w:qFormat/>
    <w:rPr>
      <w:rFonts w:ascii="宋体" w:eastAsia="宋体"/>
      <w:sz w:val="24"/>
      <w:szCs w:val="24"/>
      <w:lang w:val="en-US" w:eastAsia="zh-CN" w:bidi="ar-SA"/>
    </w:rPr>
  </w:style>
  <w:style w:type="character" w:styleId="911">
    <w:name w:val="标题 3 Char1"/>
    <w:next w:val="911"/>
    <w:link w:val="897"/>
    <w:qFormat/>
    <w:rPr>
      <w:rFonts w:ascii="宋体" w:eastAsia="宋体"/>
      <w:b/>
      <w:sz w:val="24"/>
      <w:u w:val="single"/>
      <w:lang w:val="en-US" w:eastAsia="zh-CN" w:bidi="ar-SA"/>
    </w:rPr>
  </w:style>
  <w:style w:type="character" w:styleId="912">
    <w:name w:val="标题 4 Char"/>
    <w:next w:val="912"/>
    <w:link w:val="898"/>
    <w:qFormat/>
    <w:rPr>
      <w:rFonts w:ascii="Arial" w:hAnsi="Arial" w:eastAsia="黑体"/>
      <w:b/>
      <w:sz w:val="28"/>
    </w:rPr>
  </w:style>
  <w:style w:type="character" w:styleId="913">
    <w:name w:val="标题 5 Char"/>
    <w:next w:val="913"/>
    <w:link w:val="899"/>
    <w:qFormat/>
    <w:rPr>
      <w:b/>
      <w:sz w:val="28"/>
    </w:rPr>
  </w:style>
  <w:style w:type="character" w:styleId="914">
    <w:name w:val="标题 6 Char"/>
    <w:next w:val="914"/>
    <w:link w:val="900"/>
    <w:qFormat/>
    <w:rPr>
      <w:rFonts w:ascii="Arial" w:hAnsi="Arial" w:eastAsia="黑体"/>
      <w:b/>
      <w:sz w:val="24"/>
    </w:rPr>
  </w:style>
  <w:style w:type="character" w:styleId="915">
    <w:name w:val="标题 7 Char"/>
    <w:next w:val="915"/>
    <w:link w:val="901"/>
    <w:qFormat/>
    <w:rPr>
      <w:b/>
      <w:sz w:val="24"/>
    </w:rPr>
  </w:style>
  <w:style w:type="character" w:styleId="916">
    <w:name w:val="标题 8 Char"/>
    <w:next w:val="916"/>
    <w:link w:val="902"/>
    <w:qFormat/>
    <w:rPr>
      <w:rFonts w:ascii="Arial" w:hAnsi="Arial" w:eastAsia="黑体"/>
      <w:sz w:val="24"/>
    </w:rPr>
  </w:style>
  <w:style w:type="character" w:styleId="917">
    <w:name w:val="标题 9 Char"/>
    <w:next w:val="917"/>
    <w:link w:val="903"/>
    <w:qFormat/>
    <w:rPr>
      <w:rFonts w:ascii="Arial" w:hAnsi="Arial" w:eastAsia="黑体"/>
      <w:sz w:val="21"/>
    </w:rPr>
  </w:style>
  <w:style w:type="paragraph" w:styleId="918">
    <w:name w:val="目录 7"/>
    <w:basedOn w:val="894"/>
    <w:next w:val="894"/>
    <w:link w:val="894"/>
    <w:qFormat/>
    <w:pPr>
      <w:ind w:left="2520"/>
    </w:pPr>
  </w:style>
  <w:style w:type="paragraph" w:styleId="919">
    <w:name w:val="题注"/>
    <w:basedOn w:val="894"/>
    <w:next w:val="894"/>
    <w:link w:val="894"/>
    <w:qFormat/>
    <w:pPr>
      <w:spacing w:line="480" w:lineRule="auto"/>
    </w:pPr>
    <w:rPr>
      <w:rFonts w:ascii="华文中宋" w:hAnsi="华文中宋" w:eastAsia="华文中宋"/>
      <w:sz w:val="36"/>
      <w:szCs w:val="20"/>
    </w:rPr>
  </w:style>
  <w:style w:type="paragraph" w:styleId="920">
    <w:name w:val="文档结构图"/>
    <w:basedOn w:val="894"/>
    <w:next w:val="920"/>
    <w:link w:val="921"/>
    <w:qFormat/>
    <w:pPr>
      <w:shd w:val="clear" w:color="auto" w:fill="000080"/>
    </w:pPr>
  </w:style>
  <w:style w:type="character" w:styleId="921">
    <w:name w:val="文档结构图 Char"/>
    <w:next w:val="921"/>
    <w:link w:val="920"/>
    <w:qFormat/>
    <w:rPr>
      <w:sz w:val="21"/>
      <w:szCs w:val="24"/>
      <w:shd w:val="clear" w:color="auto" w:fill="000080"/>
    </w:rPr>
  </w:style>
  <w:style w:type="paragraph" w:styleId="922">
    <w:name w:val="批注文字"/>
    <w:basedOn w:val="894"/>
    <w:next w:val="922"/>
    <w:link w:val="923"/>
    <w:uiPriority w:val="99"/>
    <w:qFormat/>
    <w:pPr>
      <w:jc w:val="left"/>
    </w:pPr>
  </w:style>
  <w:style w:type="character" w:styleId="923">
    <w:name w:val="批注文字 Char1"/>
    <w:next w:val="923"/>
    <w:link w:val="922"/>
    <w:uiPriority w:val="99"/>
    <w:qFormat/>
    <w:rPr>
      <w:sz w:val="21"/>
      <w:szCs w:val="24"/>
    </w:rPr>
  </w:style>
  <w:style w:type="paragraph" w:styleId="924">
    <w:name w:val="正文文本 3"/>
    <w:basedOn w:val="894"/>
    <w:next w:val="924"/>
    <w:link w:val="925"/>
    <w:qFormat/>
    <w:pPr>
      <w:spacing w:after="120"/>
    </w:pPr>
    <w:rPr>
      <w:sz w:val="16"/>
      <w:szCs w:val="16"/>
    </w:rPr>
  </w:style>
  <w:style w:type="character" w:styleId="925">
    <w:name w:val="正文文本 3 Char"/>
    <w:next w:val="925"/>
    <w:link w:val="924"/>
    <w:qFormat/>
    <w:rPr>
      <w:sz w:val="16"/>
      <w:szCs w:val="16"/>
    </w:rPr>
  </w:style>
  <w:style w:type="paragraph" w:styleId="926">
    <w:name w:val="正文文本"/>
    <w:basedOn w:val="894"/>
    <w:next w:val="926"/>
    <w:link w:val="927"/>
    <w:qFormat/>
    <w:pPr>
      <w:spacing w:before="120" w:line="22" w:lineRule="atLeast"/>
      <w:tabs>
        <w:tab w:val="left" w:pos="567" w:leader="none"/>
      </w:tabs>
    </w:pPr>
    <w:rPr>
      <w:rFonts w:ascii="宋体" w:hAnsi="宋体"/>
      <w:sz w:val="24"/>
    </w:rPr>
  </w:style>
  <w:style w:type="character" w:styleId="927">
    <w:name w:val="正文文本 Char"/>
    <w:next w:val="927"/>
    <w:link w:val="926"/>
    <w:qFormat/>
    <w:rPr>
      <w:rFonts w:ascii="宋体" w:hAnsi="宋体"/>
      <w:sz w:val="24"/>
      <w:szCs w:val="24"/>
    </w:rPr>
  </w:style>
  <w:style w:type="paragraph" w:styleId="928">
    <w:name w:val="正文文本缩进"/>
    <w:basedOn w:val="894"/>
    <w:next w:val="928"/>
    <w:link w:val="929"/>
    <w:qFormat/>
    <w:pPr>
      <w:ind w:firstLine="570"/>
      <w:spacing w:line="360" w:lineRule="auto"/>
    </w:pPr>
    <w:rPr>
      <w:sz w:val="24"/>
    </w:rPr>
  </w:style>
  <w:style w:type="character" w:styleId="929">
    <w:name w:val="正文文本缩进 Char2"/>
    <w:next w:val="929"/>
    <w:link w:val="928"/>
    <w:qFormat/>
    <w:rPr>
      <w:rFonts w:eastAsia="宋体"/>
      <w:sz w:val="24"/>
      <w:szCs w:val="24"/>
      <w:lang w:val="en-US" w:eastAsia="zh-CN" w:bidi="ar-SA"/>
    </w:rPr>
  </w:style>
  <w:style w:type="paragraph" w:styleId="930">
    <w:name w:val="列表 2"/>
    <w:basedOn w:val="894"/>
    <w:next w:val="930"/>
    <w:link w:val="894"/>
    <w:qFormat/>
    <w:pPr>
      <w:ind w:left="100" w:hanging="200"/>
    </w:pPr>
  </w:style>
  <w:style w:type="paragraph" w:styleId="931">
    <w:name w:val="文本块"/>
    <w:basedOn w:val="894"/>
    <w:next w:val="931"/>
    <w:link w:val="894"/>
    <w:qFormat/>
    <w:pPr>
      <w:ind w:left="480" w:right="-341" w:firstLine="513"/>
      <w:widowControl/>
    </w:pPr>
    <w:rPr>
      <w:sz w:val="24"/>
      <w:szCs w:val="20"/>
    </w:rPr>
  </w:style>
  <w:style w:type="paragraph" w:styleId="932">
    <w:name w:val="目录 5"/>
    <w:basedOn w:val="894"/>
    <w:next w:val="894"/>
    <w:link w:val="894"/>
    <w:qFormat/>
    <w:pPr>
      <w:ind w:left="1680"/>
    </w:pPr>
  </w:style>
  <w:style w:type="paragraph" w:styleId="933">
    <w:name w:val="目录 3"/>
    <w:basedOn w:val="894"/>
    <w:next w:val="894"/>
    <w:link w:val="894"/>
    <w:uiPriority w:val="39"/>
    <w:qFormat/>
    <w:pPr>
      <w:ind w:left="840"/>
    </w:pPr>
  </w:style>
  <w:style w:type="paragraph" w:styleId="934">
    <w:name w:val="纯文本"/>
    <w:basedOn w:val="894"/>
    <w:next w:val="934"/>
    <w:link w:val="935"/>
    <w:qFormat/>
    <w:rPr>
      <w:rFonts w:hint="eastAsia" w:ascii="宋体" w:hAnsi="Courier New"/>
      <w:szCs w:val="20"/>
    </w:rPr>
  </w:style>
  <w:style w:type="character" w:styleId="935">
    <w:name w:val="纯文本 Char"/>
    <w:next w:val="935"/>
    <w:link w:val="934"/>
    <w:qFormat/>
    <w:rPr>
      <w:rFonts w:hint="eastAsia" w:ascii="宋体" w:hAnsi="Courier New" w:eastAsia="宋体" w:cs="宋体"/>
      <w:sz w:val="21"/>
    </w:rPr>
  </w:style>
  <w:style w:type="paragraph" w:styleId="936">
    <w:name w:val="目录 8"/>
    <w:basedOn w:val="894"/>
    <w:next w:val="894"/>
    <w:link w:val="894"/>
    <w:qFormat/>
    <w:pPr>
      <w:ind w:left="2940"/>
    </w:pPr>
  </w:style>
  <w:style w:type="paragraph" w:styleId="937">
    <w:name w:val="日期"/>
    <w:basedOn w:val="894"/>
    <w:next w:val="894"/>
    <w:link w:val="938"/>
    <w:qFormat/>
    <w:pPr>
      <w:ind w:left="100"/>
    </w:pPr>
    <w:rPr>
      <w:rFonts w:ascii="仿宋_GB2312" w:hAnsi="宋体" w:eastAsia="仿宋_GB2312"/>
      <w:color w:val="000000"/>
      <w:sz w:val="24"/>
    </w:rPr>
  </w:style>
  <w:style w:type="character" w:styleId="938">
    <w:name w:val="日期 Char"/>
    <w:next w:val="938"/>
    <w:link w:val="937"/>
    <w:qFormat/>
    <w:rPr>
      <w:rFonts w:ascii="仿宋_GB2312" w:hAnsi="宋体" w:eastAsia="仿宋_GB2312"/>
      <w:color w:val="000000"/>
      <w:sz w:val="24"/>
      <w:szCs w:val="24"/>
    </w:rPr>
  </w:style>
  <w:style w:type="paragraph" w:styleId="939">
    <w:name w:val="正文文本缩进 2"/>
    <w:basedOn w:val="894"/>
    <w:next w:val="939"/>
    <w:link w:val="940"/>
    <w:qFormat/>
    <w:pPr>
      <w:ind w:firstLine="480"/>
    </w:pPr>
    <w:rPr>
      <w:rFonts w:ascii="仿宋_GB2312" w:eastAsia="仿宋_GB2312"/>
      <w:sz w:val="24"/>
    </w:rPr>
  </w:style>
  <w:style w:type="character" w:styleId="940">
    <w:name w:val="正文文本缩进 2 Char"/>
    <w:next w:val="940"/>
    <w:link w:val="939"/>
    <w:qFormat/>
    <w:rPr>
      <w:rFonts w:ascii="仿宋_GB2312" w:eastAsia="仿宋_GB2312"/>
      <w:sz w:val="24"/>
      <w:szCs w:val="24"/>
    </w:rPr>
  </w:style>
  <w:style w:type="paragraph" w:styleId="941">
    <w:name w:val="批注框文本"/>
    <w:basedOn w:val="894"/>
    <w:next w:val="941"/>
    <w:link w:val="942"/>
    <w:qFormat/>
    <w:rPr>
      <w:sz w:val="18"/>
      <w:szCs w:val="18"/>
    </w:rPr>
  </w:style>
  <w:style w:type="character" w:styleId="942">
    <w:name w:val="批注框文本 Char"/>
    <w:next w:val="942"/>
    <w:link w:val="941"/>
    <w:qFormat/>
    <w:rPr>
      <w:sz w:val="18"/>
      <w:szCs w:val="18"/>
    </w:rPr>
  </w:style>
  <w:style w:type="paragraph" w:styleId="943">
    <w:name w:val="页脚"/>
    <w:basedOn w:val="894"/>
    <w:next w:val="943"/>
    <w:link w:val="944"/>
    <w:uiPriority w:val="99"/>
    <w:qFormat/>
    <w:pPr>
      <w:jc w:val="left"/>
      <w:tabs>
        <w:tab w:val="center" w:pos="4153" w:leader="none"/>
        <w:tab w:val="right" w:pos="8306" w:leader="none"/>
      </w:tabs>
    </w:pPr>
    <w:rPr>
      <w:rFonts w:ascii="宋体"/>
      <w:sz w:val="18"/>
      <w:szCs w:val="20"/>
    </w:rPr>
  </w:style>
  <w:style w:type="character" w:styleId="944">
    <w:name w:val="页脚 Char1"/>
    <w:next w:val="944"/>
    <w:link w:val="943"/>
    <w:uiPriority w:val="99"/>
    <w:qFormat/>
    <w:rPr>
      <w:rFonts w:ascii="宋体" w:eastAsia="宋体"/>
      <w:sz w:val="18"/>
      <w:lang w:val="en-US" w:eastAsia="zh-CN" w:bidi="ar-SA"/>
    </w:rPr>
  </w:style>
  <w:style w:type="paragraph" w:styleId="945">
    <w:name w:val="页眉"/>
    <w:basedOn w:val="894"/>
    <w:next w:val="945"/>
    <w:link w:val="946"/>
    <w:qFormat/>
    <w:pPr>
      <w:jc w:val="center"/>
      <w:tabs>
        <w:tab w:val="center" w:pos="4153" w:leader="none"/>
        <w:tab w:val="right" w:pos="8306" w:leader="none"/>
      </w:tabs>
      <w:pBdr>
        <w:bottom w:val="single" w:color="000000" w:sz="6" w:space="1"/>
      </w:pBdr>
    </w:pPr>
    <w:rPr>
      <w:sz w:val="18"/>
      <w:szCs w:val="18"/>
    </w:rPr>
  </w:style>
  <w:style w:type="character" w:styleId="946">
    <w:name w:val="页眉 Char1"/>
    <w:next w:val="946"/>
    <w:link w:val="945"/>
    <w:qFormat/>
    <w:rPr>
      <w:rFonts w:eastAsia="宋体"/>
      <w:sz w:val="18"/>
      <w:szCs w:val="18"/>
      <w:lang w:val="en-US" w:eastAsia="zh-CN" w:bidi="ar-SA"/>
    </w:rPr>
  </w:style>
  <w:style w:type="paragraph" w:styleId="947">
    <w:name w:val="目录 1"/>
    <w:basedOn w:val="894"/>
    <w:next w:val="894"/>
    <w:link w:val="894"/>
    <w:uiPriority w:val="39"/>
    <w:qFormat/>
    <w:pPr>
      <w:spacing w:line="300" w:lineRule="auto"/>
      <w:tabs>
        <w:tab w:val="left" w:pos="1050" w:leader="none"/>
        <w:tab w:val="right" w:pos="8937" w:leader="dot"/>
      </w:tabs>
    </w:pPr>
    <w:rPr>
      <w:rFonts w:ascii="宋体" w:hAnsi="宋体"/>
      <w:b/>
      <w:sz w:val="24"/>
    </w:rPr>
  </w:style>
  <w:style w:type="paragraph" w:styleId="948">
    <w:name w:val="目录 4"/>
    <w:basedOn w:val="894"/>
    <w:next w:val="894"/>
    <w:link w:val="894"/>
    <w:qFormat/>
    <w:pPr>
      <w:ind w:left="1260"/>
    </w:pPr>
  </w:style>
  <w:style w:type="paragraph" w:styleId="949">
    <w:name w:val="副标题"/>
    <w:basedOn w:val="894"/>
    <w:next w:val="894"/>
    <w:link w:val="894"/>
    <w:qFormat/>
    <w:pPr>
      <w:numPr>
        <w:ilvl w:val="0"/>
        <w:numId w:val="1"/>
      </w:numPr>
      <w:ind w:left="0" w:firstLine="0"/>
      <w:jc w:val="left"/>
      <w:spacing w:before="240" w:after="60"/>
      <w:outlineLvl w:val="0"/>
    </w:pPr>
    <w:rPr>
      <w:rFonts w:ascii="Cambria" w:hAnsi="Cambria" w:eastAsia="宋体" w:cs="Times New Roman"/>
      <w:b/>
      <w:bCs/>
      <w:sz w:val="30"/>
      <w:szCs w:val="32"/>
    </w:rPr>
  </w:style>
  <w:style w:type="paragraph" w:styleId="950">
    <w:name w:val="列表"/>
    <w:basedOn w:val="894"/>
    <w:next w:val="950"/>
    <w:link w:val="894"/>
    <w:pPr>
      <w:contextualSpacing/>
      <w:ind w:left="200" w:hanging="200"/>
    </w:pPr>
  </w:style>
  <w:style w:type="paragraph" w:styleId="951">
    <w:name w:val="目录 6"/>
    <w:basedOn w:val="894"/>
    <w:next w:val="894"/>
    <w:link w:val="894"/>
    <w:qFormat/>
    <w:pPr>
      <w:ind w:left="2100"/>
    </w:pPr>
  </w:style>
  <w:style w:type="paragraph" w:styleId="952">
    <w:name w:val="正文文本缩进 3"/>
    <w:basedOn w:val="894"/>
    <w:next w:val="952"/>
    <w:link w:val="953"/>
    <w:qFormat/>
    <w:pPr>
      <w:ind w:left="720" w:firstLine="480"/>
      <w:jc w:val="left"/>
      <w:spacing w:before="120" w:line="22" w:lineRule="atLeast"/>
    </w:pPr>
    <w:rPr>
      <w:rFonts w:ascii="宋体"/>
      <w:sz w:val="24"/>
      <w:szCs w:val="20"/>
    </w:rPr>
  </w:style>
  <w:style w:type="character" w:styleId="953">
    <w:name w:val="正文文本缩进 3 Char"/>
    <w:next w:val="953"/>
    <w:link w:val="952"/>
    <w:qFormat/>
    <w:rPr>
      <w:rFonts w:ascii="宋体"/>
      <w:sz w:val="24"/>
    </w:rPr>
  </w:style>
  <w:style w:type="paragraph" w:styleId="954">
    <w:name w:val="目录 2"/>
    <w:basedOn w:val="894"/>
    <w:next w:val="894"/>
    <w:link w:val="894"/>
    <w:uiPriority w:val="39"/>
    <w:qFormat/>
    <w:pPr>
      <w:ind w:left="420"/>
      <w:spacing w:line="312" w:lineRule="auto"/>
      <w:tabs>
        <w:tab w:val="right" w:pos="8937" w:leader="dot"/>
      </w:tabs>
    </w:pPr>
  </w:style>
  <w:style w:type="paragraph" w:styleId="955">
    <w:name w:val="目录 9"/>
    <w:basedOn w:val="894"/>
    <w:next w:val="894"/>
    <w:link w:val="894"/>
    <w:qFormat/>
    <w:pPr>
      <w:ind w:left="3360"/>
    </w:pPr>
  </w:style>
  <w:style w:type="paragraph" w:styleId="956">
    <w:name w:val="HTML 预设格式"/>
    <w:basedOn w:val="894"/>
    <w:next w:val="956"/>
    <w:link w:val="9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57">
    <w:name w:val="HTML 预设格式 Char"/>
    <w:next w:val="957"/>
    <w:link w:val="956"/>
    <w:qFormat/>
    <w:rPr>
      <w:rFonts w:ascii="宋体" w:hAnsi="宋体" w:cs="宋体"/>
      <w:sz w:val="24"/>
      <w:szCs w:val="24"/>
    </w:rPr>
  </w:style>
  <w:style w:type="paragraph" w:styleId="958">
    <w:name w:val="普通(网站)"/>
    <w:basedOn w:val="894"/>
    <w:next w:val="958"/>
    <w:link w:val="894"/>
    <w:unhideWhenUsed/>
    <w:qFormat/>
    <w:pPr>
      <w:jc w:val="left"/>
      <w:spacing w:before="100" w:beforeAutospacing="1" w:after="100" w:afterAutospacing="1"/>
      <w:widowControl/>
    </w:pPr>
    <w:rPr>
      <w:rFonts w:ascii="宋体" w:hAnsi="宋体" w:cs="宋体"/>
      <w:sz w:val="24"/>
    </w:rPr>
  </w:style>
  <w:style w:type="paragraph" w:styleId="959">
    <w:name w:val="索引 1"/>
    <w:basedOn w:val="894"/>
    <w:next w:val="894"/>
    <w:link w:val="894"/>
    <w:qFormat/>
    <w:rPr>
      <w:szCs w:val="20"/>
    </w:rPr>
  </w:style>
  <w:style w:type="paragraph" w:styleId="960">
    <w:name w:val="标题"/>
    <w:basedOn w:val="894"/>
    <w:next w:val="960"/>
    <w:link w:val="961"/>
    <w:qFormat/>
    <w:pPr>
      <w:jc w:val="center"/>
      <w:outlineLvl w:val="0"/>
    </w:pPr>
    <w:rPr>
      <w:b/>
      <w:sz w:val="32"/>
      <w:szCs w:val="20"/>
    </w:rPr>
  </w:style>
  <w:style w:type="character" w:styleId="961">
    <w:name w:val="标题 Char1"/>
    <w:next w:val="961"/>
    <w:link w:val="960"/>
    <w:qFormat/>
    <w:rPr>
      <w:b/>
      <w:sz w:val="32"/>
    </w:rPr>
  </w:style>
  <w:style w:type="paragraph" w:styleId="962">
    <w:name w:val="批注主题"/>
    <w:basedOn w:val="922"/>
    <w:next w:val="922"/>
    <w:link w:val="963"/>
    <w:qFormat/>
    <w:rPr>
      <w:b/>
      <w:bCs/>
    </w:rPr>
  </w:style>
  <w:style w:type="character" w:styleId="963">
    <w:name w:val="批注主题 Char"/>
    <w:next w:val="963"/>
    <w:link w:val="962"/>
    <w:qFormat/>
    <w:rPr>
      <w:rFonts w:ascii="Times New Roman" w:hAnsi="Times New Roman" w:eastAsia="宋体" w:cs="Times New Roman"/>
      <w:b/>
      <w:bCs/>
      <w:sz w:val="21"/>
      <w:szCs w:val="24"/>
      <w:lang w:val="en-US" w:eastAsia="zh-CN" w:bidi="ar-SA"/>
    </w:rPr>
  </w:style>
  <w:style w:type="paragraph" w:styleId="964">
    <w:name w:val="正文首行缩进"/>
    <w:basedOn w:val="926"/>
    <w:next w:val="964"/>
    <w:link w:val="894"/>
    <w:uiPriority w:val="99"/>
    <w:unhideWhenUsed/>
    <w:qFormat/>
    <w:pPr>
      <w:ind w:firstLine="420"/>
      <w:tabs>
        <w:tab w:val="left" w:pos="567" w:leader="none"/>
      </w:tabs>
    </w:pPr>
  </w:style>
  <w:style w:type="paragraph" w:styleId="965">
    <w:name w:val="正文首行缩进 2"/>
    <w:basedOn w:val="928"/>
    <w:next w:val="965"/>
    <w:link w:val="966"/>
    <w:qFormat/>
    <w:pPr>
      <w:ind w:left="420" w:firstLine="420"/>
      <w:spacing w:after="120" w:line="480" w:lineRule="exact"/>
    </w:pPr>
    <w:rPr>
      <w:szCs w:val="20"/>
    </w:rPr>
  </w:style>
  <w:style w:type="character" w:styleId="966">
    <w:name w:val="正文首行缩进 2 Char"/>
    <w:next w:val="966"/>
    <w:link w:val="965"/>
    <w:qFormat/>
    <w:rPr>
      <w:rFonts w:eastAsia="宋体"/>
      <w:sz w:val="24"/>
      <w:szCs w:val="24"/>
      <w:lang w:val="en-US" w:eastAsia="zh-CN" w:bidi="ar-SA"/>
    </w:rPr>
  </w:style>
  <w:style w:type="table" w:styleId="967">
    <w:name w:val="网格型"/>
    <w:basedOn w:val="905"/>
    <w:next w:val="967"/>
    <w:link w:val="894"/>
    <w:uiPriority w:val="39"/>
    <w:qFormat/>
    <w:tblPr/>
  </w:style>
  <w:style w:type="table" w:styleId="968">
    <w:name w:val="中等深浅网格 1 - 强调文字颜色 2"/>
    <w:basedOn w:val="905"/>
    <w:next w:val="968"/>
    <w:link w:val="894"/>
    <w:qFormat/>
    <w:rPr>
      <w:sz w:val="21"/>
      <w:szCs w:val="24"/>
    </w:rPr>
    <w:tblPr/>
  </w:style>
  <w:style w:type="character" w:styleId="969">
    <w:name w:val="要点"/>
    <w:next w:val="969"/>
    <w:link w:val="894"/>
    <w:uiPriority w:val="22"/>
    <w:qFormat/>
    <w:rPr>
      <w:b/>
      <w:bCs/>
    </w:rPr>
  </w:style>
  <w:style w:type="character" w:styleId="970">
    <w:name w:val="页码"/>
    <w:next w:val="970"/>
    <w:link w:val="894"/>
    <w:qFormat/>
  </w:style>
  <w:style w:type="character" w:styleId="971">
    <w:name w:val="已访问的超链接"/>
    <w:next w:val="971"/>
    <w:link w:val="894"/>
    <w:qFormat/>
    <w:rPr>
      <w:color w:val="800080"/>
      <w:u w:val="single"/>
    </w:rPr>
  </w:style>
  <w:style w:type="character" w:styleId="972">
    <w:name w:val="强调"/>
    <w:next w:val="972"/>
    <w:link w:val="894"/>
    <w:uiPriority w:val="20"/>
    <w:qFormat/>
    <w:rPr>
      <w:color w:val="cc0033"/>
    </w:rPr>
  </w:style>
  <w:style w:type="character" w:styleId="973">
    <w:name w:val="超链接"/>
    <w:next w:val="973"/>
    <w:link w:val="894"/>
    <w:uiPriority w:val="99"/>
    <w:qFormat/>
    <w:rPr>
      <w:color w:val="0000ff"/>
      <w:u w:val="single"/>
    </w:rPr>
  </w:style>
  <w:style w:type="character" w:styleId="974">
    <w:name w:val="批注引用"/>
    <w:next w:val="974"/>
    <w:link w:val="894"/>
    <w:uiPriority w:val="99"/>
    <w:qFormat/>
    <w:rPr>
      <w:sz w:val="21"/>
      <w:szCs w:val="21"/>
    </w:rPr>
  </w:style>
  <w:style w:type="character" w:styleId="975">
    <w:name w:val="HTML 引文"/>
    <w:next w:val="975"/>
    <w:link w:val="894"/>
    <w:qFormat/>
    <w:rPr>
      <w:i/>
      <w:iCs/>
    </w:rPr>
  </w:style>
  <w:style w:type="character" w:styleId="976">
    <w:name w:val="批注文字 字符"/>
    <w:next w:val="976"/>
    <w:link w:val="894"/>
    <w:uiPriority w:val="99"/>
    <w:qFormat/>
    <w:rPr>
      <w:rFonts w:ascii="Times New Roman" w:hAnsi="Times New Roman" w:eastAsia="宋体" w:cs="Times New Roman"/>
      <w:sz w:val="24"/>
      <w:lang w:val="en-US" w:eastAsia="zh-CN" w:bidi="ar-SA"/>
    </w:rPr>
  </w:style>
  <w:style w:type="character" w:styleId="977">
    <w:name w:val="c21"/>
    <w:next w:val="977"/>
    <w:link w:val="894"/>
    <w:qFormat/>
    <w:rPr>
      <w:rFonts w:ascii="ˎ̥" w:hAnsi="ˎ̥"/>
      <w:color w:val="000000"/>
      <w:sz w:val="20"/>
      <w:szCs w:val="20"/>
      <w:u w:val="none"/>
    </w:rPr>
  </w:style>
  <w:style w:type="character" w:styleId="978">
    <w:name w:val="title4"/>
    <w:next w:val="978"/>
    <w:link w:val="894"/>
    <w:qFormat/>
    <w:rPr>
      <w:b/>
      <w:bCs/>
      <w:color w:val="1d87b3"/>
      <w:sz w:val="15"/>
      <w:szCs w:val="15"/>
    </w:rPr>
  </w:style>
  <w:style w:type="character" w:styleId="979">
    <w:name w:val="标题 2 Char Char"/>
    <w:next w:val="979"/>
    <w:link w:val="894"/>
    <w:qFormat/>
    <w:rPr>
      <w:rFonts w:ascii="Arial" w:hAnsi="Arial" w:eastAsia="黑体"/>
      <w:b/>
      <w:bCs/>
      <w:sz w:val="32"/>
      <w:szCs w:val="32"/>
      <w:lang w:val="en-US" w:eastAsia="zh-CN" w:bidi="ar-SA"/>
    </w:rPr>
  </w:style>
  <w:style w:type="character" w:styleId="980">
    <w:name w:val="black1"/>
    <w:next w:val="980"/>
    <w:link w:val="894"/>
    <w:qFormat/>
    <w:rPr>
      <w:color w:val="000000"/>
    </w:rPr>
  </w:style>
  <w:style w:type="character" w:styleId="981">
    <w:name w:val="street-address"/>
    <w:next w:val="981"/>
    <w:link w:val="894"/>
    <w:qFormat/>
  </w:style>
  <w:style w:type="character" w:styleId="982">
    <w:name w:val="locality"/>
    <w:next w:val="982"/>
    <w:link w:val="894"/>
    <w:qFormat/>
  </w:style>
  <w:style w:type="character" w:styleId="983">
    <w:name w:val="正文文本缩进 Char1"/>
    <w:next w:val="983"/>
    <w:link w:val="984"/>
    <w:qFormat/>
    <w:rPr>
      <w:rFonts w:ascii="宋体" w:hAnsi="宋体" w:eastAsia="宋体"/>
      <w:sz w:val="24"/>
      <w:szCs w:val="24"/>
      <w:lang w:bidi="ar-SA"/>
    </w:rPr>
  </w:style>
  <w:style w:type="paragraph" w:styleId="984">
    <w:name w:val="正文文本缩进1"/>
    <w:basedOn w:val="894"/>
    <w:next w:val="984"/>
    <w:link w:val="983"/>
    <w:qFormat/>
    <w:pPr>
      <w:ind w:firstLine="480"/>
      <w:spacing w:line="480" w:lineRule="exact"/>
    </w:pPr>
    <w:rPr>
      <w:rFonts w:ascii="宋体" w:hAnsi="宋体"/>
      <w:sz w:val="24"/>
    </w:rPr>
  </w:style>
  <w:style w:type="character" w:styleId="985">
    <w:name w:val="Char Char11"/>
    <w:next w:val="985"/>
    <w:link w:val="894"/>
    <w:qFormat/>
    <w:rPr>
      <w:rFonts w:ascii="宋体" w:eastAsia="宋体"/>
      <w:b/>
      <w:sz w:val="24"/>
      <w:u w:val="single"/>
      <w:lang w:val="en-US" w:eastAsia="zh-CN" w:bidi="ar-SA"/>
    </w:rPr>
  </w:style>
  <w:style w:type="character" w:styleId="986">
    <w:name w:val="txt"/>
    <w:next w:val="986"/>
    <w:link w:val="894"/>
    <w:qFormat/>
  </w:style>
  <w:style w:type="character" w:styleId="987">
    <w:name w:val="正文缩进 Char Char"/>
    <w:next w:val="987"/>
    <w:link w:val="988"/>
    <w:qFormat/>
    <w:rPr>
      <w:rFonts w:ascii="宋体" w:eastAsia="宋体"/>
      <w:color w:val="000000"/>
      <w:sz w:val="28"/>
      <w:lang w:bidi="ar-SA"/>
    </w:rPr>
  </w:style>
  <w:style w:type="paragraph" w:styleId="988">
    <w:name w:val="正文缩进1"/>
    <w:basedOn w:val="894"/>
    <w:next w:val="988"/>
    <w:link w:val="987"/>
    <w:qFormat/>
    <w:pPr>
      <w:ind w:firstLine="567"/>
      <w:spacing w:line="480" w:lineRule="exact"/>
      <w:widowControl/>
    </w:pPr>
    <w:rPr>
      <w:rFonts w:ascii="宋体"/>
      <w:color w:val="000000"/>
      <w:sz w:val="28"/>
      <w:szCs w:val="20"/>
    </w:rPr>
  </w:style>
  <w:style w:type="character" w:styleId="989">
    <w:name w:val="普通文字1 Char1"/>
    <w:next w:val="989"/>
    <w:link w:val="894"/>
    <w:qFormat/>
    <w:rPr>
      <w:rFonts w:ascii="宋体" w:hAnsi="Courier New" w:eastAsia="宋体"/>
      <w:sz w:val="21"/>
      <w:lang w:val="en-US" w:eastAsia="zh-CN" w:bidi="ar-SA"/>
    </w:rPr>
  </w:style>
  <w:style w:type="character" w:styleId="990">
    <w:name w:val="chanpin1"/>
    <w:next w:val="990"/>
    <w:link w:val="894"/>
    <w:qFormat/>
    <w:rPr>
      <w:rFonts w:ascii="ˎ̥" w:hAnsi="ˎ̥"/>
      <w:color w:val="000000"/>
      <w:sz w:val="20"/>
      <w:szCs w:val="20"/>
      <w:u w:val="none"/>
    </w:rPr>
  </w:style>
  <w:style w:type="character" w:styleId="991">
    <w:name w:val="列出段落 Char1"/>
    <w:next w:val="991"/>
    <w:link w:val="992"/>
    <w:uiPriority w:val="34"/>
    <w:qFormat/>
    <w:rPr>
      <w:rFonts w:ascii="Calibri" w:hAnsi="Calibri" w:eastAsia="宋体"/>
      <w:sz w:val="21"/>
      <w:szCs w:val="22"/>
      <w:lang w:val="en-US" w:eastAsia="zh-CN" w:bidi="ar-SA"/>
    </w:rPr>
  </w:style>
  <w:style w:type="paragraph" w:styleId="992">
    <w:name w:val="列出段落"/>
    <w:basedOn w:val="894"/>
    <w:next w:val="992"/>
    <w:link w:val="991"/>
    <w:uiPriority w:val="34"/>
    <w:qFormat/>
    <w:pPr>
      <w:ind w:firstLine="420"/>
    </w:pPr>
    <w:rPr>
      <w:rFonts w:ascii="Calibri" w:hAnsi="Calibri"/>
      <w:szCs w:val="22"/>
    </w:rPr>
  </w:style>
  <w:style w:type="character" w:styleId="993">
    <w:name w:val="标题 3 Char Char"/>
    <w:next w:val="993"/>
    <w:link w:val="894"/>
    <w:qFormat/>
    <w:rPr>
      <w:rFonts w:eastAsia="宋体"/>
      <w:b/>
      <w:bCs/>
      <w:sz w:val="32"/>
      <w:szCs w:val="32"/>
      <w:lang w:val="en-US" w:eastAsia="zh-CN" w:bidi="ar-SA"/>
    </w:rPr>
  </w:style>
  <w:style w:type="character" w:styleId="994">
    <w:name w:val="段1 Char"/>
    <w:next w:val="994"/>
    <w:link w:val="894"/>
    <w:qFormat/>
    <w:rPr>
      <w:rFonts w:ascii="宋体" w:eastAsia="宋体"/>
      <w:sz w:val="24"/>
      <w:lang w:val="en-US" w:eastAsia="zh-CN" w:bidi="ar-SA"/>
    </w:rPr>
  </w:style>
  <w:style w:type="character" w:styleId="995">
    <w:name w:val="chanpin拷贝"/>
    <w:next w:val="995"/>
    <w:link w:val="894"/>
    <w:qFormat/>
  </w:style>
  <w:style w:type="character" w:styleId="996">
    <w:name w:val="纯文本 Char1"/>
    <w:next w:val="996"/>
    <w:link w:val="894"/>
    <w:qFormat/>
    <w:rPr>
      <w:rFonts w:ascii="宋体" w:hAnsi="Courier New" w:eastAsia="宋体"/>
      <w:sz w:val="21"/>
      <w:lang w:val="en-US" w:eastAsia="zh-CN" w:bidi="ar-SA"/>
    </w:rPr>
  </w:style>
  <w:style w:type="character" w:styleId="997">
    <w:name w:val="apple-style-span"/>
    <w:next w:val="997"/>
    <w:link w:val="894"/>
    <w:qFormat/>
    <w:rPr>
      <w:rFonts w:cs="Times New Roman"/>
    </w:rPr>
  </w:style>
  <w:style w:type="paragraph" w:styleId="998">
    <w:name w:val="二级条标题"/>
    <w:basedOn w:val="999"/>
    <w:next w:val="894"/>
    <w:link w:val="894"/>
    <w:qFormat/>
    <w:pPr>
      <w:numPr>
        <w:ilvl w:val="0"/>
        <w:numId w:val="0"/>
      </w:numPr>
      <w:ind w:hanging="840"/>
      <w:tabs>
        <w:tab w:val="left" w:pos="360" w:leader="none"/>
        <w:tab w:val="left" w:pos="840" w:leader="none"/>
      </w:tabs>
      <w:outlineLvl w:val="2"/>
    </w:pPr>
    <w:rPr>
      <w:rFonts w:ascii="宋体" w:eastAsia="宋体"/>
      <w:b w:val="0"/>
    </w:rPr>
  </w:style>
  <w:style w:type="paragraph" w:styleId="999">
    <w:name w:val="一级条标题"/>
    <w:basedOn w:val="1000"/>
    <w:next w:val="894"/>
    <w:link w:val="894"/>
    <w:qFormat/>
    <w:pPr>
      <w:numPr>
        <w:ilvl w:val="1"/>
      </w:numPr>
      <w:ind w:left="0" w:hanging="840"/>
      <w:tabs>
        <w:tab w:val="left" w:pos="360" w:leader="none"/>
        <w:tab w:val="left" w:pos="840" w:leader="none"/>
      </w:tabs>
      <w:outlineLvl w:val="1"/>
    </w:pPr>
  </w:style>
  <w:style w:type="paragraph" w:styleId="1000">
    <w:name w:val="章标题"/>
    <w:next w:val="894"/>
    <w:link w:val="894"/>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001">
    <w:name w:val="font7"/>
    <w:basedOn w:val="894"/>
    <w:next w:val="1001"/>
    <w:link w:val="894"/>
    <w:qFormat/>
    <w:pPr>
      <w:jc w:val="left"/>
      <w:spacing w:before="100" w:beforeAutospacing="1" w:after="100" w:afterAutospacing="1"/>
      <w:widowControl/>
    </w:pPr>
    <w:rPr>
      <w:rFonts w:eastAsia="Arial Unicode MS"/>
      <w:b/>
      <w:bCs/>
      <w:color w:val="000000"/>
      <w:sz w:val="20"/>
      <w:szCs w:val="20"/>
    </w:rPr>
  </w:style>
  <w:style w:type="paragraph" w:styleId="1002">
    <w:name w:val="字元 字元"/>
    <w:basedOn w:val="894"/>
    <w:next w:val="1002"/>
    <w:link w:val="894"/>
    <w:qFormat/>
    <w:rPr>
      <w:rFonts w:ascii="Tahoma" w:hAnsi="Tahoma"/>
      <w:sz w:val="24"/>
      <w:szCs w:val="20"/>
    </w:rPr>
  </w:style>
  <w:style w:type="paragraph" w:styleId="1003">
    <w:name w:val="Char3 Char Char Char"/>
    <w:basedOn w:val="894"/>
    <w:next w:val="1003"/>
    <w:link w:val="894"/>
    <w:qFormat/>
    <w:rPr>
      <w:rFonts w:ascii="Tahoma" w:hAnsi="Tahoma"/>
      <w:sz w:val="24"/>
      <w:szCs w:val="20"/>
    </w:rPr>
  </w:style>
  <w:style w:type="paragraph" w:styleId="1004">
    <w:name w:val="font6"/>
    <w:basedOn w:val="894"/>
    <w:next w:val="1004"/>
    <w:link w:val="894"/>
    <w:qFormat/>
    <w:pPr>
      <w:jc w:val="left"/>
      <w:spacing w:before="100" w:beforeAutospacing="1" w:after="100" w:afterAutospacing="1"/>
      <w:widowControl/>
    </w:pPr>
    <w:rPr>
      <w:rFonts w:ascii="宋体" w:hAnsi="宋体" w:cs="宋体"/>
      <w:sz w:val="20"/>
      <w:szCs w:val="20"/>
    </w:rPr>
  </w:style>
  <w:style w:type="paragraph" w:styleId="1005">
    <w:name w:val="项目编号2"/>
    <w:basedOn w:val="1006"/>
    <w:next w:val="1005"/>
    <w:link w:val="894"/>
    <w:qFormat/>
    <w:pPr>
      <w:numPr>
        <w:numId w:val="4"/>
      </w:numPr>
    </w:pPr>
  </w:style>
  <w:style w:type="paragraph" w:styleId="1006">
    <w:name w:val="项目编号1"/>
    <w:basedOn w:val="894"/>
    <w:next w:val="1006"/>
    <w:link w:val="894"/>
    <w:qFormat/>
    <w:pPr>
      <w:numPr>
        <w:ilvl w:val="0"/>
        <w:numId w:val="3"/>
      </w:numPr>
      <w:spacing w:before="100" w:beforeAutospacing="1" w:after="100" w:afterAutospacing="1" w:line="360" w:lineRule="auto"/>
    </w:pPr>
    <w:rPr>
      <w:sz w:val="24"/>
    </w:rPr>
  </w:style>
  <w:style w:type="paragraph" w:styleId="1007">
    <w:name w:val="图中文字"/>
    <w:basedOn w:val="894"/>
    <w:next w:val="1007"/>
    <w:link w:val="894"/>
    <w:qFormat/>
    <w:pPr>
      <w:jc w:val="center"/>
      <w:spacing w:line="0" w:lineRule="atLeast"/>
    </w:pPr>
    <w:rPr>
      <w:sz w:val="24"/>
      <w:szCs w:val="20"/>
    </w:rPr>
  </w:style>
  <w:style w:type="paragraph" w:styleId="1008">
    <w:name w:val="xl46"/>
    <w:basedOn w:val="894"/>
    <w:next w:val="1008"/>
    <w:link w:val="89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09">
    <w:name w:val="xl25"/>
    <w:basedOn w:val="894"/>
    <w:next w:val="1009"/>
    <w:link w:val="8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0">
    <w:name w:val="Char2"/>
    <w:basedOn w:val="894"/>
    <w:next w:val="1010"/>
    <w:link w:val="894"/>
    <w:qFormat/>
    <w:rPr>
      <w:rFonts w:ascii="Tahoma" w:hAnsi="Tahoma"/>
      <w:sz w:val="24"/>
      <w:szCs w:val="20"/>
    </w:rPr>
  </w:style>
  <w:style w:type="paragraph" w:styleId="1011">
    <w:name w:val="xl35"/>
    <w:basedOn w:val="894"/>
    <w:next w:val="1011"/>
    <w:link w:val="8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2">
    <w:name w:val="xl40"/>
    <w:basedOn w:val="894"/>
    <w:next w:val="1012"/>
    <w:link w:val="8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3">
    <w:name w:val="xl52"/>
    <w:basedOn w:val="894"/>
    <w:next w:val="1013"/>
    <w:link w:val="8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14">
    <w:name w:val="xl43"/>
    <w:basedOn w:val="894"/>
    <w:next w:val="1014"/>
    <w:link w:val="8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5">
    <w:name w:val="background1"/>
    <w:basedOn w:val="894"/>
    <w:next w:val="1015"/>
    <w:link w:val="894"/>
    <w:qFormat/>
    <w:pPr>
      <w:jc w:val="left"/>
      <w:spacing w:before="100" w:beforeAutospacing="1" w:after="100" w:afterAutospacing="1"/>
      <w:widowControl/>
    </w:pPr>
    <w:rPr>
      <w:rFonts w:ascii="宋体" w:hAnsi="宋体" w:cs="宋体"/>
      <w:sz w:val="24"/>
    </w:rPr>
  </w:style>
  <w:style w:type="paragraph" w:styleId="1016">
    <w:name w:val="Char Char Char Char Char Char Char"/>
    <w:basedOn w:val="894"/>
    <w:next w:val="1016"/>
    <w:link w:val="894"/>
    <w:qFormat/>
    <w:pPr>
      <w:ind w:firstLine="200"/>
      <w:spacing w:line="360" w:lineRule="auto"/>
    </w:pPr>
    <w:rPr>
      <w:rFonts w:eastAsia="仿宋_GB2312"/>
      <w:sz w:val="24"/>
    </w:rPr>
  </w:style>
  <w:style w:type="paragraph" w:styleId="1017">
    <w:name w:val="xl38"/>
    <w:basedOn w:val="894"/>
    <w:next w:val="1017"/>
    <w:link w:val="8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18">
    <w:name w:val="xl36"/>
    <w:basedOn w:val="894"/>
    <w:next w:val="1018"/>
    <w:link w:val="89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9">
    <w:name w:val="正文 + 宋体"/>
    <w:basedOn w:val="894"/>
    <w:next w:val="1019"/>
    <w:link w:val="894"/>
    <w:qFormat/>
    <w:pPr>
      <w:ind w:left="360" w:hanging="360"/>
      <w:jc w:val="left"/>
      <w:widowControl/>
    </w:pPr>
    <w:rPr>
      <w:rFonts w:ascii="宋体" w:hAnsi="宋体" w:cs="宋体"/>
      <w:b/>
      <w:bCs/>
      <w:color w:val="000000"/>
      <w:sz w:val="18"/>
      <w:szCs w:val="18"/>
    </w:rPr>
  </w:style>
  <w:style w:type="paragraph" w:styleId="1020">
    <w:name w:val="正文列项_数字"/>
    <w:basedOn w:val="894"/>
    <w:next w:val="1020"/>
    <w:link w:val="894"/>
    <w:qFormat/>
    <w:pPr>
      <w:numPr>
        <w:ilvl w:val="7"/>
        <w:numId w:val="2"/>
      </w:numPr>
      <w:ind w:left="680" w:hanging="150"/>
      <w:spacing w:line="460" w:lineRule="exact"/>
      <w:tabs>
        <w:tab w:val="clear" w:pos="860" w:leader="none"/>
      </w:tabs>
      <w:outlineLvl w:val="7"/>
    </w:pPr>
    <w:rPr>
      <w:rFonts w:ascii="宋体"/>
      <w:sz w:val="28"/>
      <w:szCs w:val="20"/>
    </w:rPr>
  </w:style>
  <w:style w:type="paragraph" w:styleId="1021">
    <w:name w:val="xl39"/>
    <w:basedOn w:val="894"/>
    <w:next w:val="1021"/>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2">
    <w:name w:val="xl37"/>
    <w:basedOn w:val="894"/>
    <w:next w:val="1022"/>
    <w:link w:val="8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3">
    <w:name w:val="xl32"/>
    <w:basedOn w:val="894"/>
    <w:next w:val="1023"/>
    <w:link w:val="8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4">
    <w:name w:val="font8"/>
    <w:basedOn w:val="894"/>
    <w:next w:val="1024"/>
    <w:link w:val="894"/>
    <w:qFormat/>
    <w:pPr>
      <w:jc w:val="left"/>
      <w:spacing w:before="100" w:beforeAutospacing="1" w:after="100" w:afterAutospacing="1"/>
      <w:widowControl/>
    </w:pPr>
    <w:rPr>
      <w:sz w:val="36"/>
      <w:szCs w:val="36"/>
    </w:rPr>
  </w:style>
  <w:style w:type="paragraph" w:styleId="1025">
    <w:name w:val="Char"/>
    <w:basedOn w:val="894"/>
    <w:next w:val="1025"/>
    <w:link w:val="894"/>
    <w:qFormat/>
    <w:pPr>
      <w:tabs>
        <w:tab w:val="left" w:pos="360" w:leader="none"/>
      </w:tabs>
    </w:pPr>
    <w:rPr>
      <w:sz w:val="24"/>
    </w:rPr>
  </w:style>
  <w:style w:type="paragraph" w:styleId="1026">
    <w:name w:val="Char Char Char Char Char Char Char Char Char Char Char Char Char Char Char Char"/>
    <w:basedOn w:val="894"/>
    <w:next w:val="1026"/>
    <w:link w:val="894"/>
    <w:qFormat/>
    <w:pPr>
      <w:jc w:val="center"/>
      <w:spacing w:after="160" w:line="240" w:lineRule="exact"/>
      <w:widowControl/>
    </w:pPr>
    <w:rPr>
      <w:rFonts w:ascii="宋体" w:hAnsi="宋体"/>
      <w:b/>
      <w:sz w:val="30"/>
      <w:szCs w:val="30"/>
      <w:lang w:eastAsia="en-US"/>
    </w:rPr>
  </w:style>
  <w:style w:type="paragraph" w:styleId="1027">
    <w:name w:val="xl45"/>
    <w:basedOn w:val="894"/>
    <w:next w:val="1027"/>
    <w:link w:val="8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8">
    <w:name w:val="Char Char1 Char Char Char Char Char Char"/>
    <w:basedOn w:val="894"/>
    <w:next w:val="1028"/>
    <w:link w:val="894"/>
    <w:qFormat/>
    <w:pPr>
      <w:jc w:val="left"/>
      <w:spacing w:after="160" w:line="240" w:lineRule="exact"/>
      <w:widowControl/>
    </w:pPr>
    <w:rPr>
      <w:rFonts w:ascii="Verdana" w:hAnsi="Verdana" w:eastAsia="仿宋_GB2312"/>
      <w:sz w:val="24"/>
      <w:szCs w:val="20"/>
      <w:lang w:eastAsia="en-US"/>
    </w:rPr>
  </w:style>
  <w:style w:type="paragraph" w:styleId="1029">
    <w:name w:val="Char Char1"/>
    <w:basedOn w:val="920"/>
    <w:next w:val="1029"/>
    <w:link w:val="894"/>
    <w:qFormat/>
    <w:rPr>
      <w:rFonts w:ascii="Tahoma" w:hAnsi="Tahoma"/>
      <w:sz w:val="24"/>
    </w:rPr>
  </w:style>
  <w:style w:type="paragraph" w:styleId="1030">
    <w:name w:val="xl26"/>
    <w:basedOn w:val="894"/>
    <w:next w:val="1030"/>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1">
    <w:name w:val="xl30"/>
    <w:basedOn w:val="894"/>
    <w:next w:val="1031"/>
    <w:link w:val="8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xl41"/>
    <w:basedOn w:val="894"/>
    <w:next w:val="1032"/>
    <w:link w:val="8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3">
    <w:name w:val="样式 宋体 五号 行距: 单倍行距"/>
    <w:basedOn w:val="894"/>
    <w:next w:val="1033"/>
    <w:link w:val="894"/>
    <w:qFormat/>
    <w:pPr>
      <w:jc w:val="left"/>
    </w:pPr>
    <w:rPr>
      <w:rFonts w:ascii="宋体" w:hAnsi="宋体"/>
      <w:szCs w:val="20"/>
    </w:rPr>
  </w:style>
  <w:style w:type="paragraph" w:styleId="1034">
    <w:name w:val="Char1 Char Char Char1"/>
    <w:basedOn w:val="894"/>
    <w:next w:val="1034"/>
    <w:link w:val="894"/>
    <w:qFormat/>
    <w:rPr>
      <w:rFonts w:ascii="Tahoma" w:hAnsi="Tahoma" w:cs="仿宋_GB2312"/>
      <w:sz w:val="24"/>
      <w:szCs w:val="28"/>
    </w:rPr>
  </w:style>
  <w:style w:type="paragraph" w:styleId="1035">
    <w:name w:val="四级条标题"/>
    <w:basedOn w:val="1036"/>
    <w:next w:val="894"/>
    <w:link w:val="894"/>
    <w:qFormat/>
    <w:pPr>
      <w:numPr>
        <w:ilvl w:val="4"/>
      </w:numPr>
      <w:ind w:left="0" w:hanging="840"/>
      <w:tabs>
        <w:tab w:val="left" w:pos="360" w:leader="none"/>
        <w:tab w:val="left" w:pos="840" w:leader="none"/>
      </w:tabs>
      <w:outlineLvl w:val="4"/>
    </w:pPr>
  </w:style>
  <w:style w:type="paragraph" w:styleId="1036">
    <w:name w:val="三级条标题"/>
    <w:basedOn w:val="998"/>
    <w:next w:val="894"/>
    <w:link w:val="894"/>
    <w:qFormat/>
    <w:pPr>
      <w:numPr>
        <w:ilvl w:val="3"/>
        <w:numId w:val="2"/>
      </w:numPr>
      <w:ind w:left="0" w:hanging="840"/>
      <w:tabs>
        <w:tab w:val="left" w:pos="360" w:leader="none"/>
        <w:tab w:val="left" w:pos="840" w:leader="none"/>
      </w:tabs>
      <w:outlineLvl w:val="3"/>
    </w:pPr>
  </w:style>
  <w:style w:type="paragraph" w:styleId="1037">
    <w:name w:val="??"/>
    <w:next w:val="1037"/>
    <w:link w:val="894"/>
    <w:qFormat/>
    <w:pPr>
      <w:jc w:val="both"/>
      <w:widowControl w:val="off"/>
    </w:pPr>
    <w:rPr>
      <w:sz w:val="21"/>
      <w:lang w:val="en-US" w:eastAsia="en-US" w:bidi="ar-SA"/>
    </w:rPr>
  </w:style>
  <w:style w:type="paragraph" w:styleId="1038">
    <w:name w:val="样式 标题 2 + 宋体 五号 行距: 单倍行距"/>
    <w:basedOn w:val="896"/>
    <w:next w:val="1038"/>
    <w:link w:val="894"/>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039">
    <w:name w:val="List Paragraph1"/>
    <w:basedOn w:val="894"/>
    <w:next w:val="1039"/>
    <w:link w:val="894"/>
    <w:qFormat/>
    <w:pPr>
      <w:ind w:firstLine="420"/>
    </w:pPr>
    <w:rPr>
      <w:rFonts w:ascii="Calibri" w:hAnsi="Calibri"/>
      <w:szCs w:val="22"/>
    </w:rPr>
  </w:style>
  <w:style w:type="paragraph" w:styleId="1040">
    <w:name w:val="项目符号1"/>
    <w:basedOn w:val="1041"/>
    <w:next w:val="1040"/>
    <w:link w:val="894"/>
    <w:qFormat/>
    <w:pPr>
      <w:ind w:left="-25" w:firstLine="0"/>
    </w:pPr>
  </w:style>
  <w:style w:type="paragraph" w:styleId="1041">
    <w:name w:val="正文文本样式"/>
    <w:basedOn w:val="894"/>
    <w:next w:val="1041"/>
    <w:link w:val="894"/>
    <w:qFormat/>
    <w:pPr>
      <w:ind w:firstLine="482"/>
      <w:spacing w:line="360" w:lineRule="auto"/>
    </w:pPr>
    <w:rPr>
      <w:rFonts w:cs="宋体"/>
      <w:sz w:val="24"/>
      <w:szCs w:val="20"/>
    </w:rPr>
  </w:style>
  <w:style w:type="paragraph" w:styleId="1042">
    <w:name w:val="xl27"/>
    <w:basedOn w:val="894"/>
    <w:next w:val="1042"/>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3">
    <w:name w:val="font5"/>
    <w:basedOn w:val="894"/>
    <w:next w:val="1043"/>
    <w:link w:val="894"/>
    <w:qFormat/>
    <w:pPr>
      <w:jc w:val="left"/>
      <w:spacing w:before="100" w:beforeAutospacing="1" w:after="100" w:afterAutospacing="1"/>
      <w:widowControl/>
    </w:pPr>
    <w:rPr>
      <w:rFonts w:ascii="宋体" w:hAnsi="宋体" w:cs="宋体"/>
      <w:sz w:val="18"/>
      <w:szCs w:val="18"/>
    </w:rPr>
  </w:style>
  <w:style w:type="paragraph" w:styleId="1044">
    <w:name w:val="五级条标题"/>
    <w:basedOn w:val="1035"/>
    <w:next w:val="894"/>
    <w:link w:val="894"/>
    <w:qFormat/>
    <w:pPr>
      <w:numPr>
        <w:ilvl w:val="5"/>
      </w:numPr>
      <w:ind w:left="0" w:hanging="840"/>
      <w:tabs>
        <w:tab w:val="left" w:pos="360" w:leader="none"/>
        <w:tab w:val="left" w:pos="840" w:leader="none"/>
      </w:tabs>
      <w:outlineLvl w:val="5"/>
    </w:pPr>
  </w:style>
  <w:style w:type="paragraph" w:styleId="1045">
    <w:name w:val="xl49"/>
    <w:basedOn w:val="894"/>
    <w:next w:val="1045"/>
    <w:link w:val="8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46">
    <w:name w:val="文档正文"/>
    <w:basedOn w:val="894"/>
    <w:next w:val="1046"/>
    <w:link w:val="894"/>
    <w:qFormat/>
    <w:pPr>
      <w:spacing w:before="120" w:after="120" w:line="180" w:lineRule="auto"/>
    </w:pPr>
    <w:rPr>
      <w:rFonts w:ascii="Arial" w:hAnsi="Arial"/>
      <w:szCs w:val="20"/>
    </w:rPr>
  </w:style>
  <w:style w:type="paragraph" w:styleId="1047">
    <w:name w:val="xl33"/>
    <w:basedOn w:val="894"/>
    <w:next w:val="1047"/>
    <w:link w:val="8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8">
    <w:name w:val="xl42"/>
    <w:basedOn w:val="894"/>
    <w:next w:val="1048"/>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49">
    <w:name w:val="Char Char Char1 Char"/>
    <w:basedOn w:val="894"/>
    <w:next w:val="1049"/>
    <w:link w:val="894"/>
    <w:qFormat/>
    <w:rPr>
      <w:rFonts w:ascii="Tahoma" w:hAnsi="Tahoma"/>
      <w:sz w:val="24"/>
      <w:szCs w:val="20"/>
    </w:rPr>
  </w:style>
  <w:style w:type="paragraph" w:styleId="1050">
    <w:name w:val="xl44"/>
    <w:basedOn w:val="894"/>
    <w:next w:val="1050"/>
    <w:link w:val="8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1">
    <w:name w:val="1名"/>
    <w:basedOn w:val="894"/>
    <w:next w:val="1051"/>
    <w:link w:val="894"/>
    <w:qFormat/>
    <w:pPr>
      <w:numPr>
        <w:ilvl w:val="0"/>
        <w:numId w:val="6"/>
      </w:numPr>
      <w:spacing w:before="120"/>
      <w:tabs>
        <w:tab w:val="left" w:pos="360" w:leader="none"/>
      </w:tabs>
    </w:pPr>
    <w:rPr>
      <w:rFonts w:ascii="宋体"/>
      <w:sz w:val="28"/>
      <w:szCs w:val="20"/>
    </w:rPr>
  </w:style>
  <w:style w:type="paragraph" w:styleId="1052">
    <w:name w:val="font9"/>
    <w:basedOn w:val="894"/>
    <w:next w:val="1052"/>
    <w:link w:val="894"/>
    <w:qFormat/>
    <w:pPr>
      <w:jc w:val="left"/>
      <w:spacing w:before="100" w:beforeAutospacing="1" w:after="100" w:afterAutospacing="1"/>
      <w:widowControl/>
    </w:pPr>
    <w:rPr>
      <w:rFonts w:hint="eastAsia" w:ascii="宋体" w:hAnsi="宋体" w:cs="Arial Unicode MS"/>
      <w:color w:val="000000"/>
      <w:sz w:val="20"/>
      <w:szCs w:val="20"/>
    </w:rPr>
  </w:style>
  <w:style w:type="paragraph" w:styleId="1053">
    <w:name w:val="Char Char Char1 Char1"/>
    <w:basedOn w:val="894"/>
    <w:next w:val="1053"/>
    <w:link w:val="894"/>
    <w:qFormat/>
    <w:rPr>
      <w:rFonts w:ascii="Tahoma" w:hAnsi="Tahoma"/>
      <w:sz w:val="24"/>
      <w:szCs w:val="20"/>
    </w:rPr>
  </w:style>
  <w:style w:type="paragraph" w:styleId="1054">
    <w:name w:val="Char Char Char Char Char Char Char Char Char Char"/>
    <w:basedOn w:val="894"/>
    <w:next w:val="1054"/>
    <w:link w:val="894"/>
    <w:qFormat/>
  </w:style>
  <w:style w:type="paragraph" w:styleId="1055">
    <w:name w:val="Char Char1 Char Char Char Char Char Char Char Char"/>
    <w:basedOn w:val="894"/>
    <w:next w:val="1055"/>
    <w:link w:val="894"/>
    <w:qFormat/>
    <w:pPr>
      <w:jc w:val="left"/>
      <w:spacing w:after="160" w:line="240" w:lineRule="exact"/>
      <w:widowControl/>
    </w:pPr>
    <w:rPr>
      <w:rFonts w:ascii="Verdana" w:hAnsi="Verdana"/>
      <w:sz w:val="20"/>
      <w:szCs w:val="20"/>
      <w:lang w:eastAsia="en-US"/>
    </w:rPr>
  </w:style>
  <w:style w:type="paragraph" w:styleId="1056">
    <w:name w:val="Char1"/>
    <w:basedOn w:val="894"/>
    <w:next w:val="1056"/>
    <w:link w:val="894"/>
    <w:qFormat/>
    <w:pPr>
      <w:tabs>
        <w:tab w:val="left" w:pos="360" w:leader="none"/>
      </w:tabs>
    </w:pPr>
    <w:rPr>
      <w:sz w:val="24"/>
    </w:rPr>
  </w:style>
  <w:style w:type="paragraph" w:styleId="1057">
    <w:name w:val="正文列项_字母"/>
    <w:basedOn w:val="894"/>
    <w:next w:val="1057"/>
    <w:link w:val="894"/>
    <w:qFormat/>
    <w:pPr>
      <w:numPr>
        <w:ilvl w:val="6"/>
        <w:numId w:val="2"/>
      </w:numPr>
      <w:ind w:left="480" w:hanging="180"/>
      <w:spacing w:line="460" w:lineRule="exact"/>
      <w:tabs>
        <w:tab w:val="clear" w:pos="635" w:leader="none"/>
      </w:tabs>
      <w:outlineLvl w:val="6"/>
    </w:pPr>
    <w:rPr>
      <w:rFonts w:ascii="宋体"/>
      <w:sz w:val="28"/>
      <w:szCs w:val="20"/>
    </w:rPr>
  </w:style>
  <w:style w:type="paragraph" w:styleId="1058">
    <w:name w:val="xl28"/>
    <w:basedOn w:val="894"/>
    <w:next w:val="1058"/>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7"/>
    <w:basedOn w:val="894"/>
    <w:next w:val="1059"/>
    <w:link w:val="8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0">
    <w:name w:val="默认段落字体 Para Char Char Char Char"/>
    <w:basedOn w:val="894"/>
    <w:next w:val="1060"/>
    <w:link w:val="894"/>
    <w:qFormat/>
    <w:rPr>
      <w:rFonts w:ascii="Arial" w:hAnsi="Arial" w:cs="Arial"/>
      <w:szCs w:val="21"/>
    </w:rPr>
  </w:style>
  <w:style w:type="paragraph" w:styleId="1061">
    <w:name w:val="xl48"/>
    <w:basedOn w:val="894"/>
    <w:next w:val="1061"/>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2">
    <w:name w:val="xl31"/>
    <w:basedOn w:val="894"/>
    <w:next w:val="1062"/>
    <w:link w:val="8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3">
    <w:name w:val="xl53"/>
    <w:basedOn w:val="894"/>
    <w:next w:val="1063"/>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4">
    <w:name w:val="Char Char Char"/>
    <w:basedOn w:val="894"/>
    <w:next w:val="1064"/>
    <w:link w:val="894"/>
    <w:qFormat/>
    <w:rPr>
      <w:rFonts w:ascii="Tahoma" w:hAnsi="Tahoma"/>
      <w:sz w:val="24"/>
      <w:szCs w:val="20"/>
    </w:rPr>
  </w:style>
  <w:style w:type="paragraph" w:styleId="1065">
    <w:name w:val="xl50"/>
    <w:basedOn w:val="894"/>
    <w:next w:val="1065"/>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66">
    <w:name w:val="缺省文本"/>
    <w:basedOn w:val="894"/>
    <w:next w:val="1066"/>
    <w:link w:val="894"/>
    <w:qFormat/>
    <w:pPr>
      <w:jc w:val="left"/>
    </w:pPr>
    <w:rPr>
      <w:sz w:val="24"/>
    </w:rPr>
  </w:style>
  <w:style w:type="paragraph" w:styleId="1067">
    <w:name w:val="Char Char Char1"/>
    <w:basedOn w:val="894"/>
    <w:next w:val="1067"/>
    <w:link w:val="894"/>
    <w:qFormat/>
    <w:rPr>
      <w:rFonts w:ascii="Tahoma" w:hAnsi="Tahoma"/>
      <w:sz w:val="24"/>
      <w:szCs w:val="20"/>
    </w:rPr>
  </w:style>
  <w:style w:type="paragraph" w:styleId="1068">
    <w:name w:val="Char Char Char Char Char Char Char1"/>
    <w:basedOn w:val="894"/>
    <w:next w:val="1068"/>
    <w:link w:val="894"/>
    <w:qFormat/>
    <w:pPr>
      <w:ind w:firstLine="200"/>
      <w:spacing w:line="360" w:lineRule="auto"/>
    </w:pPr>
    <w:rPr>
      <w:rFonts w:eastAsia="仿宋_GB2312"/>
      <w:sz w:val="24"/>
    </w:rPr>
  </w:style>
  <w:style w:type="paragraph" w:styleId="1069">
    <w:name w:val="xl51"/>
    <w:basedOn w:val="894"/>
    <w:next w:val="1069"/>
    <w:link w:val="8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0">
    <w:name w:val="样式2"/>
    <w:basedOn w:val="959"/>
    <w:next w:val="1070"/>
    <w:link w:val="894"/>
    <w:qFormat/>
    <w:pPr>
      <w:jc w:val="center"/>
      <w:spacing w:line="360" w:lineRule="auto"/>
    </w:pPr>
    <w:rPr>
      <w:sz w:val="24"/>
    </w:rPr>
  </w:style>
  <w:style w:type="paragraph" w:styleId="1071">
    <w:name w:val="xl24"/>
    <w:basedOn w:val="894"/>
    <w:next w:val="1071"/>
    <w:link w:val="8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2">
    <w:name w:val="xl29"/>
    <w:basedOn w:val="894"/>
    <w:next w:val="1072"/>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3">
    <w:name w:val="正文 + 楷体_GB2312"/>
    <w:basedOn w:val="894"/>
    <w:next w:val="1073"/>
    <w:link w:val="894"/>
    <w:qFormat/>
    <w:pPr>
      <w:jc w:val="left"/>
      <w:widowControl/>
    </w:pPr>
    <w:rPr>
      <w:rFonts w:ascii="楷体_GB2312" w:eastAsia="楷体_GB2312" w:cs="Arial"/>
      <w:sz w:val="24"/>
    </w:rPr>
  </w:style>
  <w:style w:type="paragraph" w:styleId="1074">
    <w:name w:val="xl34"/>
    <w:basedOn w:val="894"/>
    <w:next w:val="1074"/>
    <w:link w:val="8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75">
    <w:name w:val="1 Char Char Char Char"/>
    <w:basedOn w:val="894"/>
    <w:next w:val="1075"/>
    <w:link w:val="894"/>
    <w:qFormat/>
    <w:rPr>
      <w:rFonts w:ascii="Tahoma" w:hAnsi="Tahoma"/>
      <w:sz w:val="24"/>
      <w:szCs w:val="20"/>
    </w:rPr>
  </w:style>
  <w:style w:type="paragraph" w:styleId="1076">
    <w:name w:val="列出段落1"/>
    <w:basedOn w:val="894"/>
    <w:next w:val="1076"/>
    <w:link w:val="894"/>
    <w:qFormat/>
    <w:pPr>
      <w:ind w:firstLine="420"/>
    </w:pPr>
    <w:rPr>
      <w:rFonts w:ascii="Calibri" w:hAnsi="Calibri"/>
      <w:szCs w:val="22"/>
    </w:rPr>
  </w:style>
  <w:style w:type="paragraph" w:styleId="1077">
    <w:name w:val="default"/>
    <w:basedOn w:val="894"/>
    <w:next w:val="1077"/>
    <w:link w:val="894"/>
    <w:qFormat/>
    <w:pPr>
      <w:jc w:val="left"/>
      <w:spacing w:before="100" w:beforeAutospacing="1" w:after="100" w:afterAutospacing="1"/>
      <w:widowControl/>
    </w:pPr>
    <w:rPr>
      <w:rFonts w:ascii="宋体" w:hAnsi="宋体" w:cs="宋体"/>
      <w:sz w:val="24"/>
    </w:rPr>
  </w:style>
  <w:style w:type="paragraph" w:styleId="1078">
    <w:name w:val="字元 字元1"/>
    <w:basedOn w:val="894"/>
    <w:next w:val="1078"/>
    <w:link w:val="894"/>
    <w:qFormat/>
    <w:rPr>
      <w:rFonts w:ascii="Tahoma" w:hAnsi="Tahoma"/>
      <w:sz w:val="24"/>
      <w:szCs w:val="20"/>
    </w:rPr>
  </w:style>
  <w:style w:type="paragraph" w:styleId="1079">
    <w:name w:val="_Style 160"/>
    <w:next w:val="1079"/>
    <w:link w:val="894"/>
    <w:qFormat/>
    <w:rPr>
      <w:sz w:val="21"/>
      <w:szCs w:val="24"/>
      <w:lang w:val="en-US" w:eastAsia="zh-CN" w:bidi="ar-SA"/>
    </w:rPr>
  </w:style>
  <w:style w:type="paragraph" w:styleId="1080">
    <w:name w:val="项目编号3"/>
    <w:basedOn w:val="1041"/>
    <w:next w:val="1080"/>
    <w:link w:val="894"/>
    <w:qFormat/>
    <w:pPr>
      <w:numPr>
        <w:ilvl w:val="0"/>
        <w:numId w:val="7"/>
      </w:numPr>
    </w:pPr>
  </w:style>
  <w:style w:type="paragraph" w:styleId="1081">
    <w:name w:val="Char21"/>
    <w:basedOn w:val="894"/>
    <w:next w:val="1081"/>
    <w:link w:val="894"/>
    <w:qFormat/>
    <w:rPr>
      <w:rFonts w:ascii="Tahoma" w:hAnsi="Tahoma"/>
      <w:sz w:val="24"/>
      <w:szCs w:val="20"/>
    </w:rPr>
  </w:style>
  <w:style w:type="paragraph" w:styleId="1082">
    <w:name w:val="表格文字"/>
    <w:basedOn w:val="928"/>
    <w:next w:val="1082"/>
    <w:link w:val="894"/>
    <w:qFormat/>
    <w:pPr>
      <w:ind w:firstLine="0"/>
      <w:spacing w:before="20" w:after="20" w:line="240" w:lineRule="auto"/>
    </w:pPr>
    <w:rPr>
      <w:rFonts w:ascii="Century Gothic" w:hAnsi="Century Gothic"/>
      <w:sz w:val="20"/>
      <w:szCs w:val="20"/>
    </w:rPr>
  </w:style>
  <w:style w:type="paragraph" w:styleId="1083">
    <w:name w:val="Char Char Char Char Char Char Char Char Char Char1"/>
    <w:basedOn w:val="894"/>
    <w:next w:val="1083"/>
    <w:link w:val="894"/>
    <w:qFormat/>
    <w:rPr>
      <w:rFonts w:ascii="宋体" w:hAnsi="宋体" w:cs="Courier New"/>
      <w:sz w:val="32"/>
      <w:szCs w:val="32"/>
    </w:rPr>
  </w:style>
  <w:style w:type="paragraph" w:styleId="1084">
    <w:name w:val="正文文本样式 加粗"/>
    <w:basedOn w:val="1041"/>
    <w:next w:val="1084"/>
    <w:link w:val="894"/>
    <w:qFormat/>
    <w:rPr>
      <w:b/>
    </w:rPr>
  </w:style>
  <w:style w:type="paragraph" w:styleId="1085">
    <w:name w:val="Char2 Char Char Char Char Char Char"/>
    <w:basedOn w:val="894"/>
    <w:next w:val="1085"/>
    <w:link w:val="894"/>
    <w:qFormat/>
    <w:pPr>
      <w:jc w:val="center"/>
      <w:spacing w:line="400" w:lineRule="exact"/>
      <w:widowControl/>
    </w:pPr>
  </w:style>
  <w:style w:type="paragraph" w:styleId="1086">
    <w:name w:val="Char Char4"/>
    <w:basedOn w:val="894"/>
    <w:next w:val="1086"/>
    <w:link w:val="894"/>
    <w:qFormat/>
    <w:pPr>
      <w:jc w:val="center"/>
      <w:spacing w:line="400" w:lineRule="exact"/>
      <w:widowControl/>
    </w:pPr>
  </w:style>
  <w:style w:type="paragraph" w:styleId="1087">
    <w:name w:val="Char3 Char Char Char1"/>
    <w:basedOn w:val="894"/>
    <w:next w:val="1087"/>
    <w:link w:val="894"/>
    <w:qFormat/>
    <w:rPr>
      <w:rFonts w:ascii="Tahoma" w:hAnsi="Tahoma"/>
      <w:sz w:val="24"/>
      <w:szCs w:val="20"/>
    </w:rPr>
  </w:style>
  <w:style w:type="paragraph" w:styleId="1088">
    <w:name w:val="无间隔"/>
    <w:next w:val="1088"/>
    <w:link w:val="894"/>
    <w:qFormat/>
    <w:pPr>
      <w:jc w:val="both"/>
      <w:widowControl w:val="off"/>
    </w:pPr>
    <w:rPr>
      <w:sz w:val="21"/>
      <w:szCs w:val="24"/>
      <w:lang w:val="en-US" w:eastAsia="zh-CN" w:bidi="ar-SA"/>
    </w:rPr>
  </w:style>
  <w:style w:type="paragraph" w:styleId="1089">
    <w:name w:val="22222222222222"/>
    <w:basedOn w:val="894"/>
    <w:next w:val="1089"/>
    <w:link w:val="894"/>
    <w:qFormat/>
    <w:pPr>
      <w:ind w:firstLine="480"/>
      <w:jc w:val="left"/>
      <w:spacing w:line="360" w:lineRule="auto"/>
      <w:widowControl/>
    </w:pPr>
    <w:rPr>
      <w:color w:val="ff0000"/>
      <w:sz w:val="24"/>
      <w:szCs w:val="20"/>
    </w:rPr>
  </w:style>
  <w:style w:type="character" w:styleId="1090">
    <w:name w:val="中等深浅网格 1 - 强调文字颜色 2 Char"/>
    <w:next w:val="1090"/>
    <w:link w:val="1091"/>
    <w:qFormat/>
    <w:rPr>
      <w:sz w:val="21"/>
      <w:szCs w:val="24"/>
      <w:lang w:val="zh-CN" w:eastAsia="zh-CN" w:bidi="ar-SA"/>
    </w:rPr>
  </w:style>
  <w:style w:type="paragraph" w:styleId="1091">
    <w:name w:val="1"/>
    <w:next w:val="1091"/>
    <w:link w:val="1090"/>
    <w:qFormat/>
    <w:rPr>
      <w:sz w:val="21"/>
      <w:szCs w:val="24"/>
      <w:lang w:val="zh-CN" w:eastAsia="zh-CN" w:bidi="ar-SA"/>
    </w:rPr>
  </w:style>
  <w:style w:type="paragraph" w:styleId="1092">
    <w:name w:val="图文"/>
    <w:basedOn w:val="894"/>
    <w:next w:val="1092"/>
    <w:link w:val="894"/>
    <w:qFormat/>
    <w:pPr>
      <w:spacing w:after="50" w:line="360" w:lineRule="auto"/>
    </w:pPr>
    <w:rPr>
      <w:sz w:val="24"/>
    </w:rPr>
  </w:style>
  <w:style w:type="paragraph" w:styleId="1093">
    <w:name w:val="xl23"/>
    <w:basedOn w:val="894"/>
    <w:next w:val="1093"/>
    <w:link w:val="894"/>
    <w:qFormat/>
    <w:pPr>
      <w:spacing w:before="100" w:beforeAutospacing="1" w:after="100" w:afterAutospacing="1" w:line="360" w:lineRule="auto"/>
      <w:widowControl/>
    </w:pPr>
    <w:rPr>
      <w:sz w:val="24"/>
      <w:szCs w:val="20"/>
    </w:rPr>
  </w:style>
  <w:style w:type="paragraph" w:styleId="1094">
    <w:name w:val="正文表格"/>
    <w:basedOn w:val="894"/>
    <w:next w:val="1094"/>
    <w:link w:val="1095"/>
    <w:qFormat/>
    <w:pPr>
      <w:jc w:val="left"/>
    </w:pPr>
    <w:rPr>
      <w:rFonts w:ascii="宋体" w:hAnsi="宋体"/>
      <w:color w:val="000000"/>
      <w:szCs w:val="21"/>
    </w:rPr>
  </w:style>
  <w:style w:type="character" w:styleId="1095">
    <w:name w:val="正文表格 Char"/>
    <w:next w:val="1095"/>
    <w:link w:val="1094"/>
    <w:qFormat/>
    <w:rPr>
      <w:rFonts w:ascii="宋体" w:hAnsi="宋体"/>
      <w:color w:val="000000"/>
      <w:sz w:val="21"/>
      <w:szCs w:val="21"/>
    </w:rPr>
  </w:style>
  <w:style w:type="paragraph" w:styleId="1096">
    <w:name w:val="正文重点"/>
    <w:basedOn w:val="894"/>
    <w:next w:val="1096"/>
    <w:link w:val="1097"/>
    <w:qFormat/>
    <w:pPr>
      <w:ind w:firstLine="482"/>
      <w:jc w:val="left"/>
      <w:spacing w:line="360" w:lineRule="auto"/>
    </w:pPr>
    <w:rPr>
      <w:b/>
      <w:sz w:val="24"/>
      <w:szCs w:val="20"/>
    </w:rPr>
  </w:style>
  <w:style w:type="character" w:styleId="1097">
    <w:name w:val="正文重点 Char"/>
    <w:next w:val="1097"/>
    <w:link w:val="1096"/>
    <w:qFormat/>
    <w:rPr>
      <w:b/>
      <w:sz w:val="24"/>
    </w:rPr>
  </w:style>
  <w:style w:type="paragraph" w:styleId="1098">
    <w:name w:val="标题1-附件"/>
    <w:basedOn w:val="895"/>
    <w:next w:val="1098"/>
    <w:link w:val="894"/>
    <w:qFormat/>
    <w:pPr>
      <w:jc w:val="left"/>
    </w:pPr>
    <w:rPr>
      <w:sz w:val="24"/>
      <w:szCs w:val="24"/>
    </w:rPr>
  </w:style>
  <w:style w:type="paragraph" w:styleId="1099">
    <w:name w:val="正文小标题"/>
    <w:basedOn w:val="894"/>
    <w:next w:val="909"/>
    <w:link w:val="1100"/>
    <w:qFormat/>
    <w:pPr>
      <w:ind w:firstLine="482"/>
      <w:jc w:val="left"/>
      <w:spacing w:before="312" w:after="312"/>
    </w:pPr>
    <w:rPr>
      <w:rFonts w:ascii="宋体" w:hAnsi="宋体"/>
      <w:b/>
      <w:i/>
      <w:color w:val="ff0000"/>
      <w:sz w:val="24"/>
      <w:szCs w:val="20"/>
    </w:rPr>
  </w:style>
  <w:style w:type="character" w:styleId="1100">
    <w:name w:val="正文小标题 Char"/>
    <w:next w:val="1100"/>
    <w:link w:val="1099"/>
    <w:qFormat/>
    <w:rPr>
      <w:rFonts w:ascii="宋体" w:hAnsi="宋体"/>
      <w:b/>
      <w:i/>
      <w:color w:val="ff0000"/>
      <w:sz w:val="24"/>
    </w:rPr>
  </w:style>
  <w:style w:type="paragraph" w:styleId="1101">
    <w:name w:val="正文大标题"/>
    <w:basedOn w:val="1099"/>
    <w:next w:val="909"/>
    <w:link w:val="1102"/>
    <w:qFormat/>
    <w:pPr>
      <w:jc w:val="center"/>
    </w:pPr>
    <w:rPr>
      <w:i w:val="0"/>
      <w:color w:val="000000"/>
      <w:sz w:val="28"/>
      <w:szCs w:val="21"/>
    </w:rPr>
  </w:style>
  <w:style w:type="character" w:styleId="1102">
    <w:name w:val="正文大标题 Char"/>
    <w:next w:val="1102"/>
    <w:link w:val="1101"/>
    <w:qFormat/>
    <w:rPr>
      <w:rFonts w:ascii="宋体" w:hAnsi="宋体"/>
      <w:b/>
      <w:color w:val="000000"/>
      <w:sz w:val="28"/>
      <w:szCs w:val="21"/>
    </w:rPr>
  </w:style>
  <w:style w:type="paragraph" w:styleId="1103">
    <w:name w:val="注释"/>
    <w:basedOn w:val="894"/>
    <w:next w:val="1103"/>
    <w:link w:val="1104"/>
    <w:qFormat/>
    <w:pPr>
      <w:ind w:left="420" w:hanging="420"/>
      <w:jc w:val="left"/>
    </w:pPr>
    <w:rPr>
      <w:rFonts w:ascii="宋体" w:hAnsi="宋体"/>
      <w:szCs w:val="21"/>
    </w:rPr>
  </w:style>
  <w:style w:type="character" w:styleId="1104">
    <w:name w:val="注释 Char"/>
    <w:next w:val="1104"/>
    <w:link w:val="1103"/>
    <w:qFormat/>
    <w:rPr>
      <w:rFonts w:ascii="宋体" w:hAnsi="宋体"/>
      <w:sz w:val="21"/>
      <w:szCs w:val="21"/>
    </w:rPr>
  </w:style>
  <w:style w:type="paragraph" w:styleId="1105">
    <w:name w:val="正文须知-1级"/>
    <w:basedOn w:val="894"/>
    <w:next w:val="894"/>
    <w:link w:val="894"/>
    <w:qFormat/>
    <w:pPr>
      <w:numPr>
        <w:ilvl w:val="0"/>
        <w:numId w:val="8"/>
      </w:numPr>
      <w:spacing w:line="300" w:lineRule="auto"/>
    </w:pPr>
    <w:rPr>
      <w:rFonts w:ascii="宋体" w:hAnsi="Calibri"/>
      <w:sz w:val="24"/>
      <w:szCs w:val="21"/>
    </w:rPr>
  </w:style>
  <w:style w:type="paragraph" w:styleId="1106">
    <w:name w:val="正文须知-2级"/>
    <w:basedOn w:val="894"/>
    <w:next w:val="1106"/>
    <w:link w:val="894"/>
    <w:qFormat/>
    <w:pPr>
      <w:numPr>
        <w:ilvl w:val="1"/>
        <w:numId w:val="8"/>
      </w:numPr>
      <w:spacing w:line="300" w:lineRule="auto"/>
    </w:pPr>
    <w:rPr>
      <w:rFonts w:ascii="宋体" w:hAnsi="Calibri"/>
      <w:sz w:val="24"/>
      <w:szCs w:val="21"/>
    </w:rPr>
  </w:style>
  <w:style w:type="paragraph" w:styleId="1107">
    <w:name w:val="正文须知-3级"/>
    <w:basedOn w:val="894"/>
    <w:next w:val="1107"/>
    <w:link w:val="894"/>
    <w:qFormat/>
    <w:pPr>
      <w:numPr>
        <w:ilvl w:val="2"/>
        <w:numId w:val="8"/>
      </w:numPr>
      <w:ind w:hanging="355"/>
      <w:spacing w:line="300" w:lineRule="auto"/>
    </w:pPr>
    <w:rPr>
      <w:rFonts w:ascii="宋体" w:hAnsi="Calibri"/>
      <w:sz w:val="24"/>
      <w:szCs w:val="21"/>
    </w:rPr>
  </w:style>
  <w:style w:type="character" w:styleId="1108">
    <w:name w:val="纯文本 字符"/>
    <w:next w:val="1108"/>
    <w:link w:val="894"/>
    <w:uiPriority w:val="99"/>
    <w:qFormat/>
    <w:rPr>
      <w:rFonts w:ascii="宋体" w:hAnsi="Courier New" w:eastAsia="宋体" w:cs="Times New Roman"/>
      <w:sz w:val="21"/>
      <w:szCs w:val="21"/>
      <w:lang w:val="en-US" w:eastAsia="zh-CN" w:bidi="ar-SA"/>
    </w:rPr>
  </w:style>
  <w:style w:type="paragraph" w:styleId="1109">
    <w:name w:val="表格1"/>
    <w:basedOn w:val="894"/>
    <w:next w:val="1109"/>
    <w:link w:val="894"/>
    <w:qFormat/>
    <w:pPr>
      <w:ind w:firstLine="480"/>
      <w:jc w:val="center"/>
    </w:pPr>
    <w:rPr>
      <w:sz w:val="24"/>
      <w:szCs w:val="20"/>
    </w:rPr>
  </w:style>
  <w:style w:type="character" w:styleId="1110">
    <w:name w:val="纯文本 字符1"/>
    <w:next w:val="1110"/>
    <w:link w:val="894"/>
    <w:qFormat/>
    <w:rPr>
      <w:rFonts w:ascii="宋体" w:hAnsi="Courier New"/>
    </w:rPr>
  </w:style>
  <w:style w:type="character" w:styleId="1111">
    <w:name w:val="bjh-p"/>
    <w:next w:val="1111"/>
    <w:link w:val="894"/>
    <w:qFormat/>
  </w:style>
  <w:style w:type="paragraph" w:styleId="1112">
    <w:name w:val="无标题条"/>
    <w:next w:val="894"/>
    <w:link w:val="894"/>
    <w:qFormat/>
    <w:pPr>
      <w:jc w:val="both"/>
    </w:pPr>
    <w:rPr>
      <w:sz w:val="21"/>
      <w:lang w:val="en-US" w:eastAsia="zh-CN" w:bidi="ar-SA"/>
    </w:rPr>
  </w:style>
  <w:style w:type="character" w:styleId="1113">
    <w:name w:val="正文格式 Char"/>
    <w:next w:val="1113"/>
    <w:link w:val="1114"/>
    <w:qFormat/>
    <w:rPr>
      <w:rFonts w:ascii="宋体" w:hAnsi="宋体"/>
      <w:sz w:val="24"/>
      <w:szCs w:val="24"/>
      <w:lang w:val="en-GB"/>
    </w:rPr>
  </w:style>
  <w:style w:type="paragraph" w:styleId="1114">
    <w:name w:val="正文格式"/>
    <w:basedOn w:val="894"/>
    <w:next w:val="1114"/>
    <w:link w:val="1113"/>
    <w:qFormat/>
    <w:pPr>
      <w:ind w:firstLine="480"/>
      <w:spacing w:line="360" w:lineRule="auto"/>
    </w:pPr>
    <w:rPr>
      <w:rFonts w:ascii="宋体" w:hAnsi="宋体"/>
      <w:sz w:val="24"/>
      <w:lang w:val="en-GB"/>
    </w:rPr>
  </w:style>
  <w:style w:type="character" w:styleId="1115">
    <w:name w:val="标题 3 Char"/>
    <w:next w:val="1115"/>
    <w:link w:val="894"/>
    <w:qFormat/>
    <w:rPr>
      <w:rFonts w:ascii="宋体" w:eastAsia="宋体"/>
      <w:b/>
      <w:sz w:val="24"/>
      <w:u w:val="single"/>
      <w:lang w:val="en-US" w:eastAsia="zh-CN" w:bidi="ar-SA"/>
    </w:rPr>
  </w:style>
  <w:style w:type="character" w:styleId="1116">
    <w:name w:val="正文缩进 Char"/>
    <w:next w:val="1116"/>
    <w:link w:val="894"/>
    <w:qFormat/>
    <w:rPr>
      <w:rFonts w:ascii="宋体" w:eastAsia="宋体"/>
      <w:sz w:val="24"/>
      <w:szCs w:val="24"/>
      <w:lang w:val="en-US" w:eastAsia="zh-CN" w:bidi="ar-SA"/>
    </w:rPr>
  </w:style>
  <w:style w:type="character" w:styleId="1117">
    <w:name w:val="Char Char111"/>
    <w:next w:val="1117"/>
    <w:link w:val="894"/>
    <w:qFormat/>
    <w:rPr>
      <w:rFonts w:ascii="宋体" w:eastAsia="宋体"/>
      <w:b/>
      <w:sz w:val="24"/>
      <w:u w:val="single"/>
      <w:lang w:val="en-US" w:eastAsia="zh-CN" w:bidi="ar-SA"/>
    </w:rPr>
  </w:style>
  <w:style w:type="character" w:styleId="1118">
    <w:name w:val="正文文本缩进 Char"/>
    <w:next w:val="1118"/>
    <w:link w:val="894"/>
    <w:qFormat/>
    <w:rPr>
      <w:rFonts w:eastAsia="宋体"/>
      <w:sz w:val="24"/>
      <w:szCs w:val="24"/>
      <w:lang w:val="en-US" w:eastAsia="zh-CN" w:bidi="ar-SA"/>
    </w:rPr>
  </w:style>
  <w:style w:type="character" w:styleId="1119">
    <w:name w:val="列出段落 Char"/>
    <w:next w:val="1119"/>
    <w:link w:val="894"/>
    <w:qFormat/>
    <w:rPr>
      <w:rFonts w:ascii="Calibri" w:hAnsi="Calibri" w:eastAsia="宋体"/>
      <w:sz w:val="21"/>
      <w:szCs w:val="22"/>
      <w:lang w:val="en-US" w:eastAsia="zh-CN" w:bidi="ar-SA"/>
    </w:rPr>
  </w:style>
  <w:style w:type="character" w:styleId="1120">
    <w:name w:val="页眉 Char"/>
    <w:next w:val="1120"/>
    <w:link w:val="894"/>
    <w:qFormat/>
    <w:rPr>
      <w:rFonts w:eastAsia="宋体"/>
      <w:sz w:val="18"/>
      <w:szCs w:val="18"/>
      <w:lang w:val="en-US" w:eastAsia="zh-CN" w:bidi="ar-SA"/>
    </w:rPr>
  </w:style>
  <w:style w:type="character" w:styleId="1121">
    <w:name w:val="标题 2 Char"/>
    <w:next w:val="1121"/>
    <w:link w:val="894"/>
    <w:qFormat/>
    <w:rPr>
      <w:rFonts w:ascii="Arial" w:hAnsi="Arial" w:eastAsia="黑体"/>
      <w:b/>
      <w:sz w:val="30"/>
      <w:lang w:val="en-US" w:eastAsia="zh-CN" w:bidi="ar-SA"/>
    </w:rPr>
  </w:style>
  <w:style w:type="paragraph" w:styleId="1122">
    <w:name w:val="字元 字元2"/>
    <w:basedOn w:val="894"/>
    <w:next w:val="1122"/>
    <w:link w:val="894"/>
    <w:qFormat/>
    <w:rPr>
      <w:rFonts w:ascii="Tahoma" w:hAnsi="Tahoma"/>
      <w:sz w:val="24"/>
      <w:szCs w:val="20"/>
    </w:rPr>
  </w:style>
  <w:style w:type="paragraph" w:styleId="1123">
    <w:name w:val="Char3 Char Char Char2"/>
    <w:basedOn w:val="894"/>
    <w:next w:val="1123"/>
    <w:link w:val="894"/>
    <w:qFormat/>
    <w:rPr>
      <w:rFonts w:ascii="Tahoma" w:hAnsi="Tahoma"/>
      <w:sz w:val="24"/>
      <w:szCs w:val="20"/>
    </w:rPr>
  </w:style>
  <w:style w:type="paragraph" w:styleId="1124">
    <w:name w:val="正文文本缩进2"/>
    <w:basedOn w:val="894"/>
    <w:next w:val="1124"/>
    <w:link w:val="894"/>
    <w:qFormat/>
    <w:pPr>
      <w:ind w:firstLine="480"/>
      <w:spacing w:line="480" w:lineRule="exact"/>
    </w:pPr>
    <w:rPr>
      <w:rFonts w:ascii="宋体" w:hAnsi="宋体"/>
      <w:sz w:val="24"/>
      <w:lang w:val="zh-CN" w:eastAsia="zh-CN"/>
    </w:rPr>
  </w:style>
  <w:style w:type="paragraph" w:styleId="1125">
    <w:name w:val="Char3"/>
    <w:basedOn w:val="894"/>
    <w:next w:val="1125"/>
    <w:link w:val="894"/>
    <w:qFormat/>
    <w:pPr>
      <w:tabs>
        <w:tab w:val="left" w:pos="360" w:leader="none"/>
      </w:tabs>
    </w:pPr>
    <w:rPr>
      <w:sz w:val="24"/>
    </w:rPr>
  </w:style>
  <w:style w:type="paragraph" w:styleId="1126">
    <w:name w:val="Char Char Char Char Char Char Char Char Char Char Char Char Char Char Char Char1"/>
    <w:basedOn w:val="894"/>
    <w:next w:val="1126"/>
    <w:link w:val="894"/>
    <w:qFormat/>
    <w:pPr>
      <w:jc w:val="center"/>
      <w:spacing w:after="160" w:line="240" w:lineRule="exact"/>
      <w:widowControl/>
    </w:pPr>
    <w:rPr>
      <w:rFonts w:ascii="宋体" w:hAnsi="宋体"/>
      <w:b/>
      <w:sz w:val="30"/>
      <w:szCs w:val="30"/>
      <w:lang w:eastAsia="en-US"/>
    </w:rPr>
  </w:style>
  <w:style w:type="paragraph" w:styleId="1127">
    <w:name w:val="Char Char1 Char Char Char Char Char Char1"/>
    <w:basedOn w:val="894"/>
    <w:next w:val="1127"/>
    <w:link w:val="894"/>
    <w:qFormat/>
    <w:pPr>
      <w:jc w:val="left"/>
      <w:spacing w:after="160" w:line="240" w:lineRule="exact"/>
      <w:widowControl/>
    </w:pPr>
    <w:rPr>
      <w:rFonts w:ascii="Verdana" w:hAnsi="Verdana" w:eastAsia="仿宋_GB2312"/>
      <w:sz w:val="24"/>
      <w:szCs w:val="20"/>
      <w:lang w:eastAsia="en-US"/>
    </w:rPr>
  </w:style>
  <w:style w:type="paragraph" w:styleId="1128">
    <w:name w:val="列出段落2"/>
    <w:basedOn w:val="894"/>
    <w:next w:val="1128"/>
    <w:link w:val="894"/>
    <w:qFormat/>
    <w:pPr>
      <w:ind w:firstLine="420"/>
    </w:pPr>
    <w:rPr>
      <w:rFonts w:ascii="Calibri" w:hAnsi="Calibri"/>
      <w:szCs w:val="22"/>
    </w:rPr>
  </w:style>
  <w:style w:type="paragraph" w:styleId="1129">
    <w:name w:val="Char Char Char1 Char2"/>
    <w:basedOn w:val="894"/>
    <w:next w:val="1129"/>
    <w:link w:val="894"/>
    <w:qFormat/>
    <w:rPr>
      <w:rFonts w:ascii="Tahoma" w:hAnsi="Tahoma"/>
      <w:sz w:val="24"/>
      <w:szCs w:val="20"/>
    </w:rPr>
  </w:style>
  <w:style w:type="paragraph" w:styleId="1130">
    <w:name w:val="Char Char Char2"/>
    <w:basedOn w:val="894"/>
    <w:next w:val="1130"/>
    <w:link w:val="894"/>
    <w:qFormat/>
    <w:rPr>
      <w:rFonts w:ascii="Tahoma" w:hAnsi="Tahoma"/>
      <w:sz w:val="24"/>
      <w:szCs w:val="20"/>
    </w:rPr>
  </w:style>
  <w:style w:type="paragraph" w:styleId="1131">
    <w:name w:val="Char Char Char Char Char Char Char2"/>
    <w:basedOn w:val="894"/>
    <w:next w:val="1131"/>
    <w:link w:val="894"/>
    <w:qFormat/>
    <w:pPr>
      <w:ind w:firstLine="200"/>
      <w:spacing w:line="360" w:lineRule="auto"/>
    </w:pPr>
    <w:rPr>
      <w:rFonts w:eastAsia="仿宋_GB2312"/>
      <w:sz w:val="24"/>
    </w:rPr>
  </w:style>
  <w:style w:type="paragraph" w:styleId="1132">
    <w:name w:val="正文缩进2"/>
    <w:basedOn w:val="894"/>
    <w:next w:val="1132"/>
    <w:link w:val="894"/>
    <w:qFormat/>
    <w:pPr>
      <w:ind w:firstLine="567"/>
      <w:spacing w:line="480" w:lineRule="exact"/>
      <w:widowControl/>
    </w:pPr>
    <w:rPr>
      <w:rFonts w:ascii="宋体"/>
      <w:color w:val="000000"/>
      <w:sz w:val="28"/>
      <w:szCs w:val="20"/>
      <w:lang w:val="zh-CN" w:eastAsia="zh-CN"/>
    </w:rPr>
  </w:style>
  <w:style w:type="paragraph" w:styleId="1133">
    <w:name w:val="Revision"/>
    <w:next w:val="1133"/>
    <w:link w:val="894"/>
    <w:qFormat/>
    <w:rPr>
      <w:sz w:val="21"/>
      <w:szCs w:val="24"/>
      <w:lang w:val="en-US" w:eastAsia="zh-CN" w:bidi="ar-SA"/>
    </w:rPr>
  </w:style>
  <w:style w:type="paragraph" w:styleId="1134">
    <w:name w:val="Char22"/>
    <w:basedOn w:val="894"/>
    <w:next w:val="1134"/>
    <w:link w:val="894"/>
    <w:qFormat/>
    <w:rPr>
      <w:rFonts w:ascii="Tahoma" w:hAnsi="Tahoma"/>
      <w:sz w:val="24"/>
      <w:szCs w:val="20"/>
    </w:rPr>
  </w:style>
  <w:style w:type="paragraph" w:styleId="1135">
    <w:name w:val="Char Char Char Char Char Char Char Char Char Char2"/>
    <w:basedOn w:val="894"/>
    <w:next w:val="1135"/>
    <w:link w:val="894"/>
    <w:qFormat/>
    <w:rPr>
      <w:rFonts w:ascii="宋体" w:hAnsi="宋体" w:cs="Courier New"/>
      <w:sz w:val="32"/>
      <w:szCs w:val="32"/>
    </w:rPr>
  </w:style>
  <w:style w:type="paragraph" w:styleId="1136">
    <w:name w:val="Char2 Char Char Char Char Char Char1"/>
    <w:basedOn w:val="894"/>
    <w:next w:val="1136"/>
    <w:link w:val="894"/>
    <w:qFormat/>
    <w:pPr>
      <w:jc w:val="center"/>
      <w:spacing w:line="400" w:lineRule="exact"/>
      <w:widowControl/>
    </w:pPr>
  </w:style>
  <w:style w:type="character" w:styleId="1137">
    <w:name w:val="页脚 Char"/>
    <w:next w:val="1137"/>
    <w:link w:val="894"/>
    <w:qFormat/>
    <w:rPr>
      <w:rFonts w:ascii="宋体" w:eastAsia="宋体"/>
      <w:sz w:val="18"/>
      <w:lang w:val="en-US" w:eastAsia="zh-CN" w:bidi="ar-SA"/>
    </w:rPr>
  </w:style>
  <w:style w:type="paragraph" w:styleId="1138">
    <w:name w:val="Char Char41"/>
    <w:basedOn w:val="894"/>
    <w:next w:val="1138"/>
    <w:link w:val="894"/>
    <w:qFormat/>
    <w:pPr>
      <w:jc w:val="center"/>
      <w:spacing w:line="400" w:lineRule="exact"/>
      <w:widowControl/>
    </w:pPr>
  </w:style>
  <w:style w:type="character" w:styleId="1139">
    <w:name w:val="批注文字 Char"/>
    <w:next w:val="1139"/>
    <w:link w:val="894"/>
    <w:uiPriority w:val="99"/>
    <w:qFormat/>
    <w:rPr>
      <w:sz w:val="21"/>
      <w:szCs w:val="24"/>
    </w:rPr>
  </w:style>
  <w:style w:type="character" w:styleId="1140">
    <w:name w:val="标题 Char"/>
    <w:next w:val="1140"/>
    <w:link w:val="894"/>
    <w:qFormat/>
    <w:rPr>
      <w:b/>
      <w:sz w:val="32"/>
    </w:rPr>
  </w:style>
  <w:style w:type="paragraph" w:styleId="1141">
    <w:name w:val="图例"/>
    <w:basedOn w:val="894"/>
    <w:next w:val="1141"/>
    <w:link w:val="894"/>
    <w:qFormat/>
    <w:pPr>
      <w:jc w:val="center"/>
      <w:spacing w:before="120" w:after="120" w:line="360" w:lineRule="auto"/>
    </w:pPr>
    <w:rPr>
      <w:rFonts w:eastAsia="仿宋_GB2312"/>
      <w:b/>
      <w:sz w:val="24"/>
      <w:szCs w:val="20"/>
    </w:rPr>
  </w:style>
  <w:style w:type="table" w:styleId="1142">
    <w:name w:val="Table Normal"/>
    <w:next w:val="1142"/>
    <w:link w:val="894"/>
    <w:uiPriority w:val="2"/>
    <w:unhideWhenUsed/>
    <w:qFormat/>
    <w:pPr>
      <w:widowControl w:val="off"/>
    </w:pPr>
    <w:rPr>
      <w:rFonts w:ascii="Calibri" w:hAnsi="Calibri"/>
      <w:sz w:val="22"/>
      <w:szCs w:val="22"/>
      <w:lang w:val="en-US" w:eastAsia="en-US" w:bidi="ar-SA"/>
    </w:rPr>
    <w:tblPr/>
  </w:style>
  <w:style w:type="paragraph" w:styleId="1143">
    <w:name w:val="Table Paragraph"/>
    <w:basedOn w:val="894"/>
    <w:next w:val="1143"/>
    <w:link w:val="894"/>
    <w:uiPriority w:val="1"/>
    <w:qFormat/>
    <w:pPr>
      <w:jc w:val="left"/>
    </w:pPr>
    <w:rPr>
      <w:rFonts w:ascii="宋体" w:hAnsi="宋体" w:cs="宋体"/>
      <w:sz w:val="22"/>
      <w:szCs w:val="22"/>
      <w:lang w:eastAsia="en-US"/>
    </w:rPr>
  </w:style>
  <w:style w:type="paragraph" w:styleId="1144">
    <w:name w:val="成文日期"/>
    <w:basedOn w:val="894"/>
    <w:next w:val="1144"/>
    <w:link w:val="1145"/>
    <w:qFormat/>
    <w:pPr>
      <w:ind w:right="400" w:firstLine="200"/>
      <w:jc w:val="right"/>
      <w:spacing w:line="570" w:lineRule="exact"/>
    </w:pPr>
    <w:rPr>
      <w:rFonts w:ascii="仿宋_GB2312" w:eastAsia="仿宋_GB2312"/>
      <w:sz w:val="32"/>
      <w:szCs w:val="20"/>
    </w:rPr>
  </w:style>
  <w:style w:type="character" w:styleId="1145">
    <w:name w:val="成文日期 Char"/>
    <w:next w:val="1145"/>
    <w:link w:val="1144"/>
    <w:rPr>
      <w:rFonts w:ascii="仿宋_GB2312" w:eastAsia="仿宋_GB2312"/>
      <w:sz w:val="32"/>
    </w:rPr>
  </w:style>
  <w:style w:type="paragraph" w:styleId="1146">
    <w:name w:val="修订"/>
    <w:next w:val="1146"/>
    <w:link w:val="894"/>
    <w:uiPriority w:val="99"/>
    <w:unhideWhenUsed/>
    <w:rPr>
      <w:sz w:val="21"/>
      <w:szCs w:val="24"/>
      <w:lang w:val="en-US" w:eastAsia="zh-CN" w:bidi="ar-SA"/>
    </w:rPr>
  </w:style>
  <w:style w:type="character" w:styleId="1147">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147"/>
    <w:link w:val="894"/>
    <w:qFormat/>
    <w:rPr>
      <w:rFonts w:ascii="宋体" w:hAnsi="宋体" w:eastAsia="宋体"/>
      <w:sz w:val="24"/>
      <w:szCs w:val="24"/>
    </w:rPr>
  </w:style>
  <w:style w:type="character" w:styleId="1148">
    <w:name w:val="NormalCharacter1"/>
    <w:next w:val="1148"/>
    <w:link w:val="894"/>
    <w:qFormat/>
  </w:style>
  <w:style w:type="character" w:styleId="1149">
    <w:name w:val="正文缩进 Char1"/>
    <w:next w:val="1149"/>
    <w:link w:val="894"/>
    <w:qFormat/>
    <w:rPr>
      <w:rFonts w:ascii="宋体" w:hAnsi="宋体" w:eastAsia="宋体"/>
      <w:sz w:val="24"/>
    </w:rPr>
  </w:style>
  <w:style w:type="paragraph" w:styleId="1150">
    <w:name w:val="索引 11"/>
    <w:basedOn w:val="894"/>
    <w:next w:val="894"/>
    <w:link w:val="894"/>
    <w:pPr>
      <w:spacing w:line="360" w:lineRule="auto"/>
    </w:pPr>
    <w:rPr>
      <w:rFonts w:ascii="仿宋_GB2312" w:eastAsia="仿宋_GB2312"/>
      <w:sz w:val="24"/>
      <w:szCs w:val="20"/>
    </w:rPr>
  </w:style>
  <w:style w:type="paragraph" w:styleId="1151">
    <w:name w:val="样式 标题 1 + 宋体 居中 段前: 17 磅 段后: 16.5 磅"/>
    <w:basedOn w:val="895"/>
    <w:next w:val="1151"/>
    <w:link w:val="894"/>
    <w:qFormat/>
    <w:pPr>
      <w:ind w:left="840" w:hanging="420"/>
      <w:pageBreakBefore/>
      <w:widowControl/>
      <w:tabs>
        <w:tab w:val="left" w:pos="840" w:leader="none"/>
      </w:tabs>
    </w:pPr>
    <w:rPr>
      <w:rFonts w:ascii="华文中宋" w:hAnsi="华文中宋" w:eastAsia="华文中宋" w:cs="宋体"/>
      <w:sz w:val="28"/>
    </w:rPr>
  </w:style>
  <w:style w:type="paragraph" w:styleId="1152">
    <w:name w:val="表格"/>
    <w:basedOn w:val="894"/>
    <w:next w:val="894"/>
    <w:link w:val="894"/>
    <w:qFormat/>
    <w:pPr>
      <w:jc w:val="left"/>
      <w:widowControl/>
    </w:pPr>
    <w:rPr>
      <w:rFonts w:ascii="宋体" w:hAnsi="宋体" w:eastAsia="仿宋" w:cs="Times New Roman"/>
      <w:sz w:val="18"/>
      <w:szCs w:val="24"/>
      <w:lang w:val="zh-CN" w:bidi="zh-CN"/>
    </w:rPr>
  </w:style>
  <w:style w:type="paragraph" w:styleId="1153">
    <w:name w:val="目录 53"/>
    <w:next w:val="894"/>
    <w:link w:val="894"/>
    <w:qFormat/>
    <w:pPr>
      <w:ind w:left="1275"/>
      <w:jc w:val="both"/>
    </w:pPr>
    <w:rPr>
      <w:sz w:val="21"/>
      <w:lang w:val="en-US" w:eastAsia="zh-CN" w:bidi="ar-SA"/>
    </w:rPr>
  </w:style>
  <w:style w:type="paragraph" w:styleId="1154">
    <w:name w:val="表格正文"/>
    <w:basedOn w:val="894"/>
    <w:next w:val="1154"/>
    <w:link w:val="894"/>
    <w:qFormat/>
    <w:pPr>
      <w:spacing w:before="40" w:after="40"/>
    </w:pPr>
    <w:rPr>
      <w:rFonts w:ascii="Times New Roman" w:hAnsi="Times New Roman" w:eastAsia="宋体" w:cs="Times New Roman"/>
      <w:szCs w:val="21"/>
    </w:rPr>
  </w:style>
  <w:style w:type="character" w:styleId="1155">
    <w:name w:val="交叉引用"/>
    <w:next w:val="1155"/>
    <w:link w:val="894"/>
    <w:uiPriority w:val="1"/>
    <w:qFormat/>
    <w:rPr>
      <w:color w:val="0000ff"/>
      <w:u w:val="single"/>
    </w:rPr>
  </w:style>
  <w:style w:type="paragraph" w:styleId="1156">
    <w:name w:val="Table Text"/>
    <w:next w:val="1156"/>
    <w:link w:val="894"/>
    <w:qFormat/>
    <w:pPr>
      <w:spacing w:line="360" w:lineRule="auto"/>
    </w:pPr>
    <w:rPr>
      <w:rFonts w:ascii="Arial" w:hAnsi="Arial" w:cs="Arial Narrow"/>
      <w:sz w:val="24"/>
      <w:szCs w:val="24"/>
      <w:lang w:val="en-US" w:eastAsia="zh-CN" w:bidi="ar-SA"/>
    </w:rPr>
  </w:style>
  <w:style w:type="character" w:styleId="1157">
    <w:name w:val="font11"/>
    <w:next w:val="1157"/>
    <w:link w:val="894"/>
    <w:qFormat/>
    <w:rPr>
      <w:rFonts w:hint="eastAsia" w:ascii="宋体" w:hAnsi="宋体" w:eastAsia="宋体" w:cs="宋体"/>
      <w:color w:val="000000"/>
      <w:sz w:val="21"/>
      <w:szCs w:val="21"/>
      <w:u w:val="none"/>
    </w:rPr>
  </w:style>
  <w:style w:type="character" w:styleId="1158">
    <w:name w:val="font41"/>
    <w:next w:val="1158"/>
    <w:link w:val="894"/>
    <w:qFormat/>
    <w:rPr>
      <w:rFonts w:hint="eastAsia" w:ascii="宋体" w:hAnsi="宋体" w:eastAsia="宋体" w:cs="宋体"/>
      <w:color w:val="000000"/>
      <w:sz w:val="21"/>
      <w:szCs w:val="21"/>
      <w:u w:val="none"/>
    </w:rPr>
  </w:style>
  <w:style w:type="character" w:styleId="1159">
    <w:name w:val="font21"/>
    <w:next w:val="1159"/>
    <w:link w:val="894"/>
    <w:qFormat/>
    <w:rPr>
      <w:rFonts w:ascii="宋体" w:hAnsi="宋体" w:eastAsia="宋体" w:cs="宋体"/>
      <w:b/>
      <w:color w:val="000000"/>
      <w:sz w:val="22"/>
      <w:szCs w:val="22"/>
      <w:u w:val="none"/>
    </w:rPr>
  </w:style>
  <w:style w:type="paragraph" w:styleId="1160">
    <w:name w:val="纯文本11"/>
    <w:basedOn w:val="894"/>
    <w:next w:val="1160"/>
    <w:link w:val="894"/>
    <w:uiPriority w:val="99"/>
    <w:qFormat/>
    <w:rPr>
      <w:rFonts w:hint="eastAsia" w:ascii="宋体" w:hAnsi="Courier New"/>
      <w:szCs w:val="20"/>
    </w:rPr>
  </w:style>
  <w:style w:type="paragraph" w:styleId="1161">
    <w:name w:val="样式 标题 2 + 段前: 40.55 磅"/>
    <w:basedOn w:val="896"/>
    <w:next w:val="1161"/>
    <w:link w:val="894"/>
    <w:uiPriority w:val="99"/>
    <w:qFormat/>
    <w:pPr>
      <w:numPr>
        <w:ilvl w:val="1"/>
        <w:numId w:val="9"/>
      </w:numPr>
      <w:jc w:val="left"/>
      <w:spacing w:before="60" w:line="412" w:lineRule="auto"/>
      <w:tabs>
        <w:tab w:val="left" w:pos="0" w:leader="none"/>
      </w:tabs>
    </w:pPr>
    <w:rPr>
      <w:rFonts w:cs="宋体"/>
      <w:b w:val="0"/>
      <w:sz w:val="32"/>
    </w:rPr>
  </w:style>
  <w:style w:type="paragraph" w:styleId="1162">
    <w:name w:val="p0"/>
    <w:basedOn w:val="894"/>
    <w:next w:val="1162"/>
    <w:link w:val="894"/>
    <w:qFormat/>
    <w:pPr>
      <w:widowControl/>
    </w:pPr>
    <w:rPr>
      <w:rFonts w:ascii="Times New Roman" w:hAnsi="Times New Roman" w:eastAsia="宋体"/>
      <w:szCs w:val="21"/>
    </w:rPr>
  </w:style>
  <w:style w:type="character" w:styleId="16274" w:default="1">
    <w:name w:val="Default Paragraph Font"/>
    <w:uiPriority w:val="1"/>
    <w:semiHidden/>
    <w:unhideWhenUsed/>
  </w:style>
  <w:style w:type="numbering" w:styleId="16275" w:default="1">
    <w:name w:val="No List"/>
    <w:uiPriority w:val="99"/>
    <w:semiHidden/>
    <w:unhideWhenUsed/>
  </w:style>
  <w:style w:type="table" w:styleId="16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3</cp:revision>
  <dcterms:created xsi:type="dcterms:W3CDTF">2022-05-30T16:08:00Z</dcterms:created>
  <dcterms:modified xsi:type="dcterms:W3CDTF">2025-12-15T01:29:56Z</dcterms:modified>
</cp:coreProperties>
</file>